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0B" w:rsidRPr="00C1687E" w:rsidRDefault="00F33A0B" w:rsidP="00F33A0B">
      <w:pPr>
        <w:pStyle w:val="Nadpis1"/>
        <w:spacing w:before="0" w:after="0"/>
        <w:rPr>
          <w:rFonts w:ascii="Arial" w:hAnsi="Arial" w:cs="Arial"/>
          <w:sz w:val="24"/>
          <w:szCs w:val="24"/>
        </w:rPr>
      </w:pPr>
      <w:bookmarkStart w:id="0" w:name="_GoBack"/>
      <w:bookmarkEnd w:id="0"/>
      <w:r w:rsidRPr="00C1687E">
        <w:rPr>
          <w:rFonts w:ascii="Arial" w:hAnsi="Arial" w:cs="Arial"/>
          <w:sz w:val="24"/>
          <w:szCs w:val="24"/>
        </w:rPr>
        <w:t>1. Obecné informace</w:t>
      </w:r>
    </w:p>
    <w:p w:rsidR="00F33A0B" w:rsidRPr="00C1687E" w:rsidRDefault="00F33A0B" w:rsidP="00F33A0B">
      <w:pPr>
        <w:rPr>
          <w:rFonts w:ascii="Arial" w:hAnsi="Arial" w:cs="Arial"/>
        </w:rPr>
      </w:pPr>
      <w:r w:rsidRPr="00C1687E">
        <w:rPr>
          <w:rStyle w:val="Nadpis2Char"/>
          <w:rFonts w:ascii="Arial" w:eastAsia="Calibri" w:hAnsi="Arial" w:cs="Arial"/>
          <w:sz w:val="24"/>
          <w:szCs w:val="24"/>
        </w:rPr>
        <w:t>a)   Meteorologická</w:t>
      </w:r>
      <w:r w:rsidRPr="00C1687E">
        <w:rPr>
          <w:rFonts w:ascii="Arial" w:hAnsi="Arial" w:cs="Arial"/>
          <w:b/>
        </w:rPr>
        <w:t xml:space="preserve"> </w:t>
      </w:r>
      <w:r w:rsidRPr="00C1687E">
        <w:rPr>
          <w:rStyle w:val="Nadpis2Char"/>
          <w:rFonts w:ascii="Arial" w:eastAsia="Calibri" w:hAnsi="Arial" w:cs="Arial"/>
          <w:sz w:val="24"/>
          <w:szCs w:val="24"/>
        </w:rPr>
        <w:t>situace</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736"/>
        <w:gridCol w:w="2810"/>
        <w:gridCol w:w="2670"/>
      </w:tblGrid>
      <w:tr w:rsidR="006D10DC" w:rsidRPr="00F33A0B" w:rsidTr="001332CF">
        <w:trPr>
          <w:jc w:val="center"/>
        </w:trPr>
        <w:tc>
          <w:tcPr>
            <w:tcW w:w="10673" w:type="dxa"/>
            <w:gridSpan w:val="4"/>
            <w:vAlign w:val="center"/>
          </w:tcPr>
          <w:p w:rsidR="006D10DC" w:rsidRPr="00F33A0B" w:rsidRDefault="006D10DC" w:rsidP="001332CF">
            <w:pPr>
              <w:jc w:val="center"/>
              <w:rPr>
                <w:rFonts w:ascii="Arial" w:eastAsia="Times New Roman" w:hAnsi="Arial" w:cs="Arial"/>
              </w:rPr>
            </w:pPr>
            <w:r w:rsidRPr="00F33A0B">
              <w:rPr>
                <w:rFonts w:ascii="Arial" w:eastAsia="Times New Roman" w:hAnsi="Arial" w:cs="Arial"/>
                <w:b/>
                <w:bCs/>
                <w:color w:val="3B3A3A"/>
              </w:rPr>
              <w:t>3-denní předpověď</w:t>
            </w:r>
          </w:p>
        </w:tc>
      </w:tr>
      <w:tr w:rsidR="006D10DC" w:rsidRPr="00F33A0B" w:rsidTr="001332CF">
        <w:trPr>
          <w:jc w:val="center"/>
        </w:trPr>
        <w:tc>
          <w:tcPr>
            <w:tcW w:w="2457" w:type="dxa"/>
            <w:vAlign w:val="center"/>
          </w:tcPr>
          <w:p w:rsidR="006D10DC" w:rsidRPr="00F33A0B" w:rsidRDefault="006D10DC" w:rsidP="001332CF">
            <w:pPr>
              <w:jc w:val="center"/>
              <w:rPr>
                <w:rFonts w:ascii="Arial" w:eastAsia="Times New Roman" w:hAnsi="Arial" w:cs="Arial"/>
                <w:b/>
                <w:bCs/>
              </w:rPr>
            </w:pPr>
          </w:p>
        </w:tc>
        <w:tc>
          <w:tcPr>
            <w:tcW w:w="2736" w:type="dxa"/>
            <w:vAlign w:val="center"/>
          </w:tcPr>
          <w:p w:rsidR="006D10DC" w:rsidRPr="00F33A0B" w:rsidRDefault="006D10DC" w:rsidP="001332CF">
            <w:pPr>
              <w:jc w:val="center"/>
              <w:rPr>
                <w:rFonts w:ascii="Arial" w:eastAsia="Times New Roman" w:hAnsi="Arial" w:cs="Arial"/>
                <w:b/>
              </w:rPr>
            </w:pPr>
            <w:r w:rsidRPr="00F33A0B">
              <w:rPr>
                <w:rFonts w:ascii="Arial" w:eastAsia="Times New Roman" w:hAnsi="Arial" w:cs="Arial"/>
                <w:b/>
              </w:rPr>
              <w:t>ÚT</w:t>
            </w:r>
          </w:p>
        </w:tc>
        <w:tc>
          <w:tcPr>
            <w:tcW w:w="2810" w:type="dxa"/>
            <w:vAlign w:val="center"/>
          </w:tcPr>
          <w:p w:rsidR="006D10DC" w:rsidRPr="00F33A0B" w:rsidRDefault="006D10DC" w:rsidP="001332CF">
            <w:pPr>
              <w:jc w:val="center"/>
              <w:rPr>
                <w:rFonts w:ascii="Arial" w:eastAsia="Times New Roman" w:hAnsi="Arial" w:cs="Arial"/>
                <w:b/>
              </w:rPr>
            </w:pPr>
            <w:r w:rsidRPr="00F33A0B">
              <w:rPr>
                <w:rFonts w:ascii="Arial" w:eastAsia="Times New Roman" w:hAnsi="Arial" w:cs="Arial"/>
                <w:b/>
              </w:rPr>
              <w:t>ST</w:t>
            </w:r>
          </w:p>
        </w:tc>
        <w:tc>
          <w:tcPr>
            <w:tcW w:w="2670" w:type="dxa"/>
            <w:vAlign w:val="center"/>
          </w:tcPr>
          <w:p w:rsidR="006D10DC" w:rsidRPr="00F33A0B" w:rsidRDefault="006D10DC" w:rsidP="001332CF">
            <w:pPr>
              <w:jc w:val="center"/>
              <w:rPr>
                <w:rFonts w:ascii="Arial" w:eastAsia="Times New Roman" w:hAnsi="Arial" w:cs="Arial"/>
                <w:b/>
              </w:rPr>
            </w:pPr>
            <w:r w:rsidRPr="00F33A0B">
              <w:rPr>
                <w:rFonts w:ascii="Arial" w:eastAsia="Times New Roman" w:hAnsi="Arial" w:cs="Arial"/>
                <w:b/>
              </w:rPr>
              <w:t>ČT</w:t>
            </w:r>
          </w:p>
        </w:tc>
      </w:tr>
      <w:tr w:rsidR="006D10DC" w:rsidRPr="00F33A0B" w:rsidTr="001332CF">
        <w:trPr>
          <w:jc w:val="center"/>
        </w:trPr>
        <w:tc>
          <w:tcPr>
            <w:tcW w:w="2457" w:type="dxa"/>
            <w:vAlign w:val="center"/>
          </w:tcPr>
          <w:p w:rsidR="006D10DC" w:rsidRPr="00F33A0B" w:rsidRDefault="00854243" w:rsidP="001332CF">
            <w:pPr>
              <w:jc w:val="center"/>
              <w:rPr>
                <w:rFonts w:ascii="Arial" w:eastAsia="Times New Roman" w:hAnsi="Arial" w:cs="Arial"/>
                <w:b/>
                <w:bCs/>
              </w:rPr>
            </w:pPr>
            <w:hyperlink r:id="rId9" w:tooltip="Břeclav" w:history="1">
              <w:r w:rsidR="006D10DC" w:rsidRPr="00F33A0B">
                <w:rPr>
                  <w:rFonts w:ascii="Arial" w:eastAsia="Times New Roman" w:hAnsi="Arial" w:cs="Arial"/>
                  <w:b/>
                  <w:bCs/>
                </w:rPr>
                <w:t>Břeclav</w:t>
              </w:r>
            </w:hyperlink>
            <w:r w:rsidR="006D10DC" w:rsidRPr="00F33A0B">
              <w:rPr>
                <w:rFonts w:ascii="Arial" w:eastAsia="Times New Roman" w:hAnsi="Arial" w:cs="Arial"/>
                <w:b/>
                <w:bCs/>
              </w:rPr>
              <w:t xml:space="preserve"> </w:t>
            </w:r>
          </w:p>
        </w:tc>
        <w:tc>
          <w:tcPr>
            <w:tcW w:w="2736" w:type="dxa"/>
            <w:vAlign w:val="center"/>
          </w:tcPr>
          <w:p w:rsidR="006D10DC" w:rsidRPr="00F33A0B" w:rsidRDefault="00792365" w:rsidP="00792365">
            <w:pPr>
              <w:jc w:val="center"/>
              <w:rPr>
                <w:rFonts w:ascii="Arial" w:eastAsia="Times New Roman" w:hAnsi="Arial" w:cs="Arial"/>
                <w:b/>
              </w:rPr>
            </w:pPr>
            <w:r w:rsidRPr="00792365">
              <w:rPr>
                <w:rFonts w:ascii="Arial" w:eastAsia="Times New Roman" w:hAnsi="Arial" w:cs="Arial"/>
                <w:b/>
                <w:noProof/>
              </w:rPr>
              <w:drawing>
                <wp:inline distT="0" distB="0" distL="0" distR="0">
                  <wp:extent cx="228600" cy="276225"/>
                  <wp:effectExtent l="19050" t="0" r="0" b="0"/>
                  <wp:docPr id="7" name="Obrázek 3" desc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10" cstate="print"/>
                          <a:stretch>
                            <a:fillRect/>
                          </a:stretch>
                        </pic:blipFill>
                        <pic:spPr>
                          <a:xfrm>
                            <a:off x="0" y="0"/>
                            <a:ext cx="228600" cy="276225"/>
                          </a:xfrm>
                          <a:prstGeom prst="rect">
                            <a:avLst/>
                          </a:prstGeom>
                        </pic:spPr>
                      </pic:pic>
                    </a:graphicData>
                  </a:graphic>
                </wp:inline>
              </w:drawing>
            </w:r>
            <w:r>
              <w:rPr>
                <w:rFonts w:ascii="Arial" w:eastAsia="Times New Roman" w:hAnsi="Arial" w:cs="Arial"/>
                <w:b/>
              </w:rPr>
              <w:t>22</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810" w:type="dxa"/>
            <w:vAlign w:val="center"/>
          </w:tcPr>
          <w:p w:rsidR="006D10DC" w:rsidRPr="00F33A0B" w:rsidRDefault="00264714" w:rsidP="00792365">
            <w:pPr>
              <w:jc w:val="center"/>
              <w:rPr>
                <w:rFonts w:ascii="Arial" w:eastAsia="Times New Roman" w:hAnsi="Arial" w:cs="Arial"/>
                <w:b/>
              </w:rPr>
            </w:pPr>
            <w:r>
              <w:rPr>
                <w:rFonts w:ascii="Arial" w:eastAsia="Times New Roman" w:hAnsi="Arial" w:cs="Arial"/>
                <w:b/>
                <w:noProof/>
              </w:rPr>
              <w:drawing>
                <wp:inline distT="0" distB="0" distL="0" distR="0">
                  <wp:extent cx="276225" cy="276225"/>
                  <wp:effectExtent l="0" t="0" r="0" b="0"/>
                  <wp:docPr id="28"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792365">
              <w:rPr>
                <w:rFonts w:ascii="Arial" w:eastAsia="Times New Roman" w:hAnsi="Arial" w:cs="Arial"/>
                <w:b/>
              </w:rPr>
              <w:t>22</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670" w:type="dxa"/>
            <w:vAlign w:val="center"/>
          </w:tcPr>
          <w:p w:rsidR="006D10DC" w:rsidRPr="00F33A0B" w:rsidRDefault="00792365" w:rsidP="00792365">
            <w:pPr>
              <w:jc w:val="center"/>
              <w:rPr>
                <w:rFonts w:ascii="Arial" w:eastAsia="Times New Roman" w:hAnsi="Arial" w:cs="Arial"/>
                <w:b/>
              </w:rPr>
            </w:pPr>
            <w:r w:rsidRPr="00792365">
              <w:rPr>
                <w:rFonts w:ascii="Arial" w:eastAsia="Times New Roman" w:hAnsi="Arial" w:cs="Arial"/>
                <w:b/>
                <w:noProof/>
              </w:rPr>
              <w:drawing>
                <wp:inline distT="0" distB="0" distL="0" distR="0">
                  <wp:extent cx="276225" cy="276225"/>
                  <wp:effectExtent l="0" t="0" r="0" b="0"/>
                  <wp:docPr id="6"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6D10DC">
              <w:rPr>
                <w:rFonts w:ascii="Arial" w:eastAsia="Times New Roman" w:hAnsi="Arial" w:cs="Arial"/>
                <w:b/>
              </w:rPr>
              <w:t>2</w:t>
            </w:r>
            <w:r>
              <w:rPr>
                <w:rFonts w:ascii="Arial" w:eastAsia="Times New Roman" w:hAnsi="Arial" w:cs="Arial"/>
                <w:b/>
              </w:rPr>
              <w:t>4</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r>
      <w:tr w:rsidR="006D10DC" w:rsidRPr="00F33A0B" w:rsidTr="001332CF">
        <w:trPr>
          <w:jc w:val="center"/>
        </w:trPr>
        <w:tc>
          <w:tcPr>
            <w:tcW w:w="2457" w:type="dxa"/>
            <w:vAlign w:val="center"/>
          </w:tcPr>
          <w:p w:rsidR="006D10DC" w:rsidRPr="00F33A0B" w:rsidRDefault="00854243" w:rsidP="001332CF">
            <w:pPr>
              <w:jc w:val="center"/>
              <w:rPr>
                <w:rFonts w:ascii="Arial" w:eastAsia="Times New Roman" w:hAnsi="Arial" w:cs="Arial"/>
                <w:b/>
                <w:bCs/>
              </w:rPr>
            </w:pPr>
            <w:hyperlink r:id="rId12" w:tooltip="Brno" w:history="1">
              <w:r w:rsidR="006D10DC" w:rsidRPr="00F33A0B">
                <w:rPr>
                  <w:rFonts w:ascii="Arial" w:eastAsia="Times New Roman" w:hAnsi="Arial" w:cs="Arial"/>
                  <w:b/>
                  <w:bCs/>
                </w:rPr>
                <w:t>Brno</w:t>
              </w:r>
            </w:hyperlink>
            <w:r w:rsidR="006D10DC" w:rsidRPr="00F33A0B">
              <w:rPr>
                <w:rFonts w:ascii="Arial" w:eastAsia="Times New Roman" w:hAnsi="Arial" w:cs="Arial"/>
                <w:b/>
                <w:bCs/>
              </w:rPr>
              <w:t xml:space="preserve"> </w:t>
            </w:r>
          </w:p>
        </w:tc>
        <w:tc>
          <w:tcPr>
            <w:tcW w:w="2736" w:type="dxa"/>
            <w:vAlign w:val="center"/>
          </w:tcPr>
          <w:p w:rsidR="006D10DC" w:rsidRPr="00F33A0B" w:rsidRDefault="00C920EF" w:rsidP="00C920EF">
            <w:pPr>
              <w:jc w:val="center"/>
              <w:rPr>
                <w:rFonts w:ascii="Arial" w:eastAsia="Times New Roman" w:hAnsi="Arial" w:cs="Arial"/>
                <w:b/>
              </w:rPr>
            </w:pPr>
            <w:r w:rsidRPr="00C920EF">
              <w:rPr>
                <w:rFonts w:ascii="Arial" w:eastAsia="Times New Roman" w:hAnsi="Arial" w:cs="Arial"/>
                <w:b/>
                <w:noProof/>
              </w:rPr>
              <w:drawing>
                <wp:inline distT="0" distB="0" distL="0" distR="0">
                  <wp:extent cx="276225" cy="276225"/>
                  <wp:effectExtent l="0" t="0" r="0" b="0"/>
                  <wp:docPr id="1"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Pr>
                <w:rFonts w:ascii="Arial" w:eastAsia="Times New Roman" w:hAnsi="Arial" w:cs="Arial"/>
                <w:b/>
              </w:rPr>
              <w:t>19</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810" w:type="dxa"/>
            <w:vAlign w:val="center"/>
          </w:tcPr>
          <w:p w:rsidR="006D10DC" w:rsidRPr="00F33A0B" w:rsidRDefault="00264714" w:rsidP="00C920EF">
            <w:pPr>
              <w:jc w:val="center"/>
              <w:rPr>
                <w:rFonts w:ascii="Arial" w:eastAsia="Times New Roman" w:hAnsi="Arial" w:cs="Arial"/>
                <w:b/>
              </w:rPr>
            </w:pPr>
            <w:r w:rsidRPr="00264714">
              <w:rPr>
                <w:rFonts w:ascii="Arial" w:eastAsia="Times New Roman" w:hAnsi="Arial" w:cs="Arial"/>
                <w:b/>
                <w:noProof/>
              </w:rPr>
              <w:drawing>
                <wp:inline distT="0" distB="0" distL="0" distR="0">
                  <wp:extent cx="276225" cy="276225"/>
                  <wp:effectExtent l="0" t="0" r="0" b="0"/>
                  <wp:docPr id="29"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C920EF">
              <w:rPr>
                <w:rFonts w:ascii="Arial" w:eastAsia="Times New Roman" w:hAnsi="Arial" w:cs="Arial"/>
                <w:b/>
              </w:rPr>
              <w:t>20</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670" w:type="dxa"/>
            <w:vAlign w:val="center"/>
          </w:tcPr>
          <w:p w:rsidR="006D10DC" w:rsidRPr="00F33A0B" w:rsidRDefault="00264714" w:rsidP="00C920EF">
            <w:pPr>
              <w:jc w:val="center"/>
              <w:rPr>
                <w:rFonts w:ascii="Arial" w:eastAsia="Times New Roman" w:hAnsi="Arial" w:cs="Arial"/>
                <w:b/>
              </w:rPr>
            </w:pPr>
            <w:r w:rsidRPr="00264714">
              <w:rPr>
                <w:rFonts w:ascii="Arial" w:eastAsia="Times New Roman" w:hAnsi="Arial" w:cs="Arial"/>
                <w:b/>
                <w:noProof/>
              </w:rPr>
              <w:drawing>
                <wp:inline distT="0" distB="0" distL="0" distR="0">
                  <wp:extent cx="276225" cy="276225"/>
                  <wp:effectExtent l="0" t="0" r="0" b="0"/>
                  <wp:docPr id="259"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6D10DC">
              <w:rPr>
                <w:rFonts w:ascii="Arial" w:eastAsia="Times New Roman" w:hAnsi="Arial" w:cs="Arial"/>
                <w:b/>
              </w:rPr>
              <w:t>2</w:t>
            </w:r>
            <w:r w:rsidR="00C920EF">
              <w:rPr>
                <w:rFonts w:ascii="Arial" w:eastAsia="Times New Roman" w:hAnsi="Arial" w:cs="Arial"/>
                <w:b/>
              </w:rPr>
              <w:t>3</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r>
      <w:tr w:rsidR="006D10DC" w:rsidRPr="00F33A0B" w:rsidTr="001332CF">
        <w:trPr>
          <w:jc w:val="center"/>
        </w:trPr>
        <w:tc>
          <w:tcPr>
            <w:tcW w:w="2457" w:type="dxa"/>
            <w:vAlign w:val="center"/>
          </w:tcPr>
          <w:p w:rsidR="006D10DC" w:rsidRPr="00F33A0B" w:rsidRDefault="00854243" w:rsidP="001332CF">
            <w:pPr>
              <w:jc w:val="center"/>
              <w:rPr>
                <w:rFonts w:ascii="Arial" w:eastAsia="Times New Roman" w:hAnsi="Arial" w:cs="Arial"/>
                <w:b/>
                <w:bCs/>
              </w:rPr>
            </w:pPr>
            <w:hyperlink r:id="rId13" w:tooltip="Hodonín" w:history="1">
              <w:r w:rsidR="006D10DC" w:rsidRPr="00F33A0B">
                <w:rPr>
                  <w:rFonts w:ascii="Arial" w:eastAsia="Times New Roman" w:hAnsi="Arial" w:cs="Arial"/>
                  <w:b/>
                  <w:bCs/>
                </w:rPr>
                <w:t>Hodonín</w:t>
              </w:r>
            </w:hyperlink>
            <w:r w:rsidR="006D10DC" w:rsidRPr="00F33A0B">
              <w:rPr>
                <w:rFonts w:ascii="Arial" w:eastAsia="Times New Roman" w:hAnsi="Arial" w:cs="Arial"/>
                <w:b/>
                <w:bCs/>
              </w:rPr>
              <w:t xml:space="preserve"> </w:t>
            </w:r>
          </w:p>
        </w:tc>
        <w:tc>
          <w:tcPr>
            <w:tcW w:w="2736" w:type="dxa"/>
            <w:vAlign w:val="center"/>
          </w:tcPr>
          <w:p w:rsidR="006D10DC" w:rsidRPr="00F33A0B" w:rsidRDefault="009E7053" w:rsidP="00C920EF">
            <w:pPr>
              <w:jc w:val="center"/>
              <w:rPr>
                <w:rFonts w:ascii="Arial" w:eastAsia="Times New Roman" w:hAnsi="Arial" w:cs="Arial"/>
                <w:b/>
              </w:rPr>
            </w:pPr>
            <w:r>
              <w:rPr>
                <w:rFonts w:ascii="Arial" w:eastAsia="Times New Roman" w:hAnsi="Arial" w:cs="Arial"/>
                <w:b/>
                <w:noProof/>
              </w:rPr>
              <w:drawing>
                <wp:inline distT="0" distB="0" distL="0" distR="0">
                  <wp:extent cx="228600" cy="276225"/>
                  <wp:effectExtent l="19050" t="0" r="0" b="0"/>
                  <wp:docPr id="4" name="Obrázek 3" desc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10" cstate="print"/>
                          <a:stretch>
                            <a:fillRect/>
                          </a:stretch>
                        </pic:blipFill>
                        <pic:spPr>
                          <a:xfrm>
                            <a:off x="0" y="0"/>
                            <a:ext cx="228600" cy="276225"/>
                          </a:xfrm>
                          <a:prstGeom prst="rect">
                            <a:avLst/>
                          </a:prstGeom>
                        </pic:spPr>
                      </pic:pic>
                    </a:graphicData>
                  </a:graphic>
                </wp:inline>
              </w:drawing>
            </w:r>
            <w:r w:rsidR="00C920EF">
              <w:rPr>
                <w:rFonts w:ascii="Arial" w:eastAsia="Times New Roman" w:hAnsi="Arial" w:cs="Arial"/>
                <w:b/>
              </w:rPr>
              <w:t>22</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810" w:type="dxa"/>
            <w:vAlign w:val="center"/>
          </w:tcPr>
          <w:p w:rsidR="006D10DC" w:rsidRPr="00F33A0B" w:rsidRDefault="00264714" w:rsidP="00C920EF">
            <w:pPr>
              <w:jc w:val="center"/>
              <w:rPr>
                <w:rFonts w:ascii="Arial" w:eastAsia="Times New Roman" w:hAnsi="Arial" w:cs="Arial"/>
                <w:b/>
              </w:rPr>
            </w:pPr>
            <w:r w:rsidRPr="00264714">
              <w:rPr>
                <w:rFonts w:ascii="Arial" w:eastAsia="Times New Roman" w:hAnsi="Arial" w:cs="Arial"/>
                <w:b/>
                <w:noProof/>
              </w:rPr>
              <w:drawing>
                <wp:inline distT="0" distB="0" distL="0" distR="0">
                  <wp:extent cx="276225" cy="276225"/>
                  <wp:effectExtent l="0" t="0" r="0" b="0"/>
                  <wp:docPr id="30"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C920EF">
              <w:rPr>
                <w:rFonts w:ascii="Arial" w:eastAsia="Times New Roman" w:hAnsi="Arial" w:cs="Arial"/>
                <w:b/>
              </w:rPr>
              <w:t>22</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670" w:type="dxa"/>
            <w:vAlign w:val="center"/>
          </w:tcPr>
          <w:p w:rsidR="006D10DC" w:rsidRPr="00F33A0B" w:rsidRDefault="00792365" w:rsidP="00C920EF">
            <w:pPr>
              <w:jc w:val="center"/>
              <w:rPr>
                <w:rFonts w:ascii="Arial" w:eastAsia="Times New Roman" w:hAnsi="Arial" w:cs="Arial"/>
                <w:b/>
              </w:rPr>
            </w:pPr>
            <w:r w:rsidRPr="00792365">
              <w:rPr>
                <w:rFonts w:ascii="Arial" w:eastAsia="Times New Roman" w:hAnsi="Arial" w:cs="Arial"/>
                <w:b/>
                <w:noProof/>
              </w:rPr>
              <w:drawing>
                <wp:inline distT="0" distB="0" distL="0" distR="0">
                  <wp:extent cx="276225" cy="276225"/>
                  <wp:effectExtent l="0" t="0" r="0" b="0"/>
                  <wp:docPr id="5"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6D10DC">
              <w:rPr>
                <w:rFonts w:ascii="Arial" w:eastAsia="Times New Roman" w:hAnsi="Arial" w:cs="Arial"/>
                <w:b/>
              </w:rPr>
              <w:t>2</w:t>
            </w:r>
            <w:r w:rsidR="00C920EF">
              <w:rPr>
                <w:rFonts w:ascii="Arial" w:eastAsia="Times New Roman" w:hAnsi="Arial" w:cs="Arial"/>
                <w:b/>
              </w:rPr>
              <w:t>4</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r>
      <w:tr w:rsidR="006D10DC" w:rsidRPr="00F33A0B" w:rsidTr="001332CF">
        <w:trPr>
          <w:jc w:val="center"/>
        </w:trPr>
        <w:tc>
          <w:tcPr>
            <w:tcW w:w="2457" w:type="dxa"/>
            <w:vAlign w:val="center"/>
          </w:tcPr>
          <w:p w:rsidR="006D10DC" w:rsidRPr="00F33A0B" w:rsidRDefault="006D10DC" w:rsidP="001332CF">
            <w:pPr>
              <w:jc w:val="center"/>
              <w:rPr>
                <w:rFonts w:ascii="Arial" w:eastAsia="Times New Roman" w:hAnsi="Arial" w:cs="Arial"/>
                <w:b/>
                <w:bCs/>
              </w:rPr>
            </w:pPr>
            <w:r>
              <w:rPr>
                <w:rFonts w:ascii="Arial" w:eastAsia="Times New Roman" w:hAnsi="Arial" w:cs="Arial"/>
                <w:b/>
                <w:bCs/>
              </w:rPr>
              <w:t>Uherské Hradiště</w:t>
            </w:r>
          </w:p>
        </w:tc>
        <w:tc>
          <w:tcPr>
            <w:tcW w:w="2736" w:type="dxa"/>
            <w:vAlign w:val="center"/>
          </w:tcPr>
          <w:p w:rsidR="006D10DC" w:rsidRPr="00F33A0B" w:rsidRDefault="00264714" w:rsidP="00792365">
            <w:pPr>
              <w:jc w:val="center"/>
              <w:rPr>
                <w:rFonts w:ascii="Arial" w:eastAsia="Times New Roman" w:hAnsi="Arial" w:cs="Arial"/>
                <w:b/>
              </w:rPr>
            </w:pPr>
            <w:r w:rsidRPr="00264714">
              <w:rPr>
                <w:rFonts w:ascii="Arial" w:eastAsia="Times New Roman" w:hAnsi="Arial" w:cs="Arial"/>
                <w:b/>
                <w:noProof/>
              </w:rPr>
              <w:drawing>
                <wp:inline distT="0" distB="0" distL="0" distR="0">
                  <wp:extent cx="276225" cy="276225"/>
                  <wp:effectExtent l="0" t="0" r="0" b="0"/>
                  <wp:docPr id="257"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Pr>
                <w:rFonts w:ascii="Arial" w:eastAsia="Times New Roman" w:hAnsi="Arial" w:cs="Arial"/>
                <w:b/>
              </w:rPr>
              <w:t>2</w:t>
            </w:r>
            <w:r w:rsidR="00792365">
              <w:rPr>
                <w:rFonts w:ascii="Arial" w:eastAsia="Times New Roman" w:hAnsi="Arial" w:cs="Arial"/>
                <w:b/>
              </w:rPr>
              <w:t>1</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p>
        </w:tc>
        <w:tc>
          <w:tcPr>
            <w:tcW w:w="2810" w:type="dxa"/>
            <w:vAlign w:val="center"/>
          </w:tcPr>
          <w:p w:rsidR="006D10DC" w:rsidRPr="00F33A0B" w:rsidRDefault="00264714" w:rsidP="00792365">
            <w:pPr>
              <w:jc w:val="center"/>
              <w:rPr>
                <w:rFonts w:ascii="Arial" w:eastAsia="Times New Roman" w:hAnsi="Arial" w:cs="Arial"/>
                <w:b/>
              </w:rPr>
            </w:pPr>
            <w:r w:rsidRPr="00264714">
              <w:rPr>
                <w:rFonts w:ascii="Arial" w:eastAsia="Times New Roman" w:hAnsi="Arial" w:cs="Arial"/>
                <w:b/>
                <w:noProof/>
              </w:rPr>
              <w:drawing>
                <wp:inline distT="0" distB="0" distL="0" distR="0">
                  <wp:extent cx="276225" cy="276225"/>
                  <wp:effectExtent l="0" t="0" r="0" b="0"/>
                  <wp:docPr id="31"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Pr>
                <w:rFonts w:ascii="Arial" w:eastAsia="Times New Roman" w:hAnsi="Arial" w:cs="Arial"/>
                <w:b/>
                <w:noProof/>
              </w:rPr>
              <w:t>2</w:t>
            </w:r>
            <w:r w:rsidR="00792365">
              <w:rPr>
                <w:rFonts w:ascii="Arial" w:eastAsia="Times New Roman" w:hAnsi="Arial" w:cs="Arial"/>
                <w:b/>
                <w:noProof/>
              </w:rPr>
              <w:t>1</w:t>
            </w:r>
            <w:r w:rsidR="006D10DC">
              <w:rPr>
                <w:rFonts w:ascii="Arial" w:eastAsia="Times New Roman" w:hAnsi="Arial" w:cs="Arial"/>
                <w:b/>
                <w:noProof/>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670" w:type="dxa"/>
            <w:vAlign w:val="center"/>
          </w:tcPr>
          <w:p w:rsidR="006D10DC" w:rsidRPr="00F33A0B" w:rsidRDefault="00792365" w:rsidP="00792365">
            <w:pPr>
              <w:jc w:val="center"/>
              <w:rPr>
                <w:rFonts w:ascii="Arial" w:eastAsia="Times New Roman" w:hAnsi="Arial" w:cs="Arial"/>
                <w:b/>
              </w:rPr>
            </w:pPr>
            <w:r w:rsidRPr="00792365">
              <w:rPr>
                <w:rFonts w:ascii="Arial" w:eastAsia="Times New Roman" w:hAnsi="Arial" w:cs="Arial"/>
                <w:b/>
                <w:noProof/>
              </w:rPr>
              <w:drawing>
                <wp:inline distT="0" distB="0" distL="0" distR="0">
                  <wp:extent cx="276225" cy="276225"/>
                  <wp:effectExtent l="0" t="0" r="0" b="0"/>
                  <wp:docPr id="10"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6D10DC">
              <w:rPr>
                <w:rFonts w:ascii="Arial" w:eastAsia="Times New Roman" w:hAnsi="Arial" w:cs="Arial"/>
                <w:b/>
              </w:rPr>
              <w:t>2</w:t>
            </w:r>
            <w:r>
              <w:rPr>
                <w:rFonts w:ascii="Arial" w:eastAsia="Times New Roman" w:hAnsi="Arial" w:cs="Arial"/>
                <w:b/>
              </w:rPr>
              <w:t>4</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r>
      <w:tr w:rsidR="006D10DC" w:rsidRPr="00F33A0B" w:rsidTr="001332CF">
        <w:trPr>
          <w:jc w:val="center"/>
        </w:trPr>
        <w:tc>
          <w:tcPr>
            <w:tcW w:w="2457" w:type="dxa"/>
            <w:vAlign w:val="center"/>
          </w:tcPr>
          <w:p w:rsidR="006D10DC" w:rsidRPr="00F33A0B" w:rsidRDefault="00854243" w:rsidP="001332CF">
            <w:pPr>
              <w:jc w:val="center"/>
              <w:rPr>
                <w:rFonts w:ascii="Arial" w:eastAsia="Times New Roman" w:hAnsi="Arial" w:cs="Arial"/>
                <w:b/>
                <w:bCs/>
              </w:rPr>
            </w:pPr>
            <w:hyperlink r:id="rId14" w:tooltip="Znojmo" w:history="1">
              <w:r w:rsidR="006D10DC" w:rsidRPr="00F33A0B">
                <w:rPr>
                  <w:rFonts w:ascii="Arial" w:eastAsia="Times New Roman" w:hAnsi="Arial" w:cs="Arial"/>
                  <w:b/>
                  <w:bCs/>
                </w:rPr>
                <w:t>Znojmo</w:t>
              </w:r>
            </w:hyperlink>
            <w:r w:rsidR="006D10DC" w:rsidRPr="00F33A0B">
              <w:rPr>
                <w:rFonts w:ascii="Arial" w:eastAsia="Times New Roman" w:hAnsi="Arial" w:cs="Arial"/>
                <w:b/>
                <w:bCs/>
              </w:rPr>
              <w:t xml:space="preserve"> </w:t>
            </w:r>
          </w:p>
        </w:tc>
        <w:tc>
          <w:tcPr>
            <w:tcW w:w="2736" w:type="dxa"/>
            <w:vAlign w:val="center"/>
          </w:tcPr>
          <w:p w:rsidR="006D10DC" w:rsidRPr="00F33A0B" w:rsidRDefault="00792365" w:rsidP="00792365">
            <w:pPr>
              <w:jc w:val="center"/>
              <w:rPr>
                <w:rFonts w:ascii="Arial" w:eastAsia="Times New Roman" w:hAnsi="Arial" w:cs="Arial"/>
                <w:b/>
              </w:rPr>
            </w:pPr>
            <w:r w:rsidRPr="00792365">
              <w:rPr>
                <w:rFonts w:ascii="Arial" w:eastAsia="Times New Roman" w:hAnsi="Arial" w:cs="Arial"/>
                <w:b/>
                <w:noProof/>
              </w:rPr>
              <w:drawing>
                <wp:inline distT="0" distB="0" distL="0" distR="0">
                  <wp:extent cx="276225" cy="276225"/>
                  <wp:effectExtent l="0" t="0" r="0" b="0"/>
                  <wp:docPr id="8"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Pr>
                <w:rFonts w:ascii="Arial" w:eastAsia="Times New Roman" w:hAnsi="Arial" w:cs="Arial"/>
                <w:b/>
                <w:noProof/>
              </w:rPr>
              <w:t>19</w:t>
            </w:r>
            <w:r w:rsidR="006D10DC">
              <w:rPr>
                <w:rFonts w:ascii="Arial" w:eastAsia="Times New Roman" w:hAnsi="Arial" w:cs="Arial"/>
                <w:b/>
                <w:noProof/>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810" w:type="dxa"/>
            <w:vAlign w:val="center"/>
          </w:tcPr>
          <w:p w:rsidR="006D10DC" w:rsidRPr="00F33A0B" w:rsidRDefault="00264714" w:rsidP="00792365">
            <w:pPr>
              <w:jc w:val="center"/>
              <w:rPr>
                <w:rFonts w:ascii="Arial" w:eastAsia="Times New Roman" w:hAnsi="Arial" w:cs="Arial"/>
                <w:b/>
              </w:rPr>
            </w:pPr>
            <w:r w:rsidRPr="00264714">
              <w:rPr>
                <w:rFonts w:ascii="Arial" w:eastAsia="Times New Roman" w:hAnsi="Arial" w:cs="Arial"/>
                <w:b/>
                <w:noProof/>
              </w:rPr>
              <w:drawing>
                <wp:inline distT="0" distB="0" distL="0" distR="0">
                  <wp:extent cx="276225" cy="276225"/>
                  <wp:effectExtent l="0" t="0" r="0" b="0"/>
                  <wp:docPr id="256"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Pr>
                <w:rFonts w:ascii="Arial" w:eastAsia="Times New Roman" w:hAnsi="Arial" w:cs="Arial"/>
                <w:b/>
              </w:rPr>
              <w:t>2</w:t>
            </w:r>
            <w:r w:rsidR="00792365">
              <w:rPr>
                <w:rFonts w:ascii="Arial" w:eastAsia="Times New Roman" w:hAnsi="Arial" w:cs="Arial"/>
                <w:b/>
              </w:rPr>
              <w:t>0</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c>
          <w:tcPr>
            <w:tcW w:w="2670" w:type="dxa"/>
            <w:vAlign w:val="center"/>
          </w:tcPr>
          <w:p w:rsidR="006D10DC" w:rsidRPr="00F33A0B" w:rsidRDefault="00792365" w:rsidP="00792365">
            <w:pPr>
              <w:jc w:val="center"/>
              <w:rPr>
                <w:rFonts w:ascii="Arial" w:eastAsia="Times New Roman" w:hAnsi="Arial" w:cs="Arial"/>
                <w:b/>
              </w:rPr>
            </w:pPr>
            <w:r w:rsidRPr="00792365">
              <w:rPr>
                <w:rFonts w:ascii="Arial" w:eastAsia="Times New Roman" w:hAnsi="Arial" w:cs="Arial"/>
                <w:b/>
                <w:noProof/>
              </w:rPr>
              <w:drawing>
                <wp:inline distT="0" distB="0" distL="0" distR="0">
                  <wp:extent cx="276225" cy="276225"/>
                  <wp:effectExtent l="0" t="0" r="0" b="0"/>
                  <wp:docPr id="9" name="Obrázek 27" descr="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png"/>
                          <pic:cNvPicPr/>
                        </pic:nvPicPr>
                        <pic:blipFill>
                          <a:blip r:embed="rId11" cstate="print"/>
                          <a:stretch>
                            <a:fillRect/>
                          </a:stretch>
                        </pic:blipFill>
                        <pic:spPr>
                          <a:xfrm>
                            <a:off x="0" y="0"/>
                            <a:ext cx="276225" cy="276225"/>
                          </a:xfrm>
                          <a:prstGeom prst="rect">
                            <a:avLst/>
                          </a:prstGeom>
                        </pic:spPr>
                      </pic:pic>
                    </a:graphicData>
                  </a:graphic>
                </wp:inline>
              </w:drawing>
            </w:r>
            <w:r w:rsidR="006D10DC">
              <w:rPr>
                <w:rFonts w:ascii="Arial" w:eastAsia="Times New Roman" w:hAnsi="Arial" w:cs="Arial"/>
                <w:b/>
              </w:rPr>
              <w:t>2</w:t>
            </w:r>
            <w:r>
              <w:rPr>
                <w:rFonts w:ascii="Arial" w:eastAsia="Times New Roman" w:hAnsi="Arial" w:cs="Arial"/>
                <w:b/>
              </w:rPr>
              <w:t>2</w:t>
            </w:r>
            <w:r w:rsidR="006D10DC">
              <w:rPr>
                <w:rFonts w:ascii="Arial" w:eastAsia="Times New Roman" w:hAnsi="Arial" w:cs="Arial"/>
                <w:b/>
              </w:rPr>
              <w:t xml:space="preserve"> </w:t>
            </w:r>
            <w:r w:rsidR="006D10DC" w:rsidRPr="00F33A0B">
              <w:rPr>
                <w:rFonts w:ascii="Arial" w:eastAsia="Times New Roman" w:hAnsi="Arial" w:cs="Arial"/>
                <w:b/>
              </w:rPr>
              <w:t>°</w:t>
            </w:r>
            <w:r w:rsidR="006D10DC">
              <w:rPr>
                <w:rFonts w:ascii="Arial" w:eastAsia="Times New Roman" w:hAnsi="Arial" w:cs="Arial"/>
                <w:b/>
              </w:rPr>
              <w:t>C</w:t>
            </w:r>
            <w:r w:rsidR="006D10DC" w:rsidRPr="00F33A0B">
              <w:rPr>
                <w:rFonts w:ascii="Arial" w:eastAsia="Times New Roman" w:hAnsi="Arial" w:cs="Arial"/>
                <w:b/>
              </w:rPr>
              <w:t xml:space="preserve"> </w:t>
            </w:r>
          </w:p>
        </w:tc>
      </w:tr>
      <w:tr w:rsidR="00F33A0B" w:rsidRPr="00F33A0B" w:rsidTr="00576709">
        <w:trPr>
          <w:jc w:val="center"/>
        </w:trPr>
        <w:tc>
          <w:tcPr>
            <w:tcW w:w="10673" w:type="dxa"/>
            <w:gridSpan w:val="4"/>
            <w:vAlign w:val="center"/>
          </w:tcPr>
          <w:p w:rsidR="00F33A0B" w:rsidRPr="00F33A0B" w:rsidRDefault="00F33A0B" w:rsidP="00576709">
            <w:pPr>
              <w:jc w:val="center"/>
              <w:rPr>
                <w:rFonts w:ascii="Arial" w:eastAsia="Times New Roman" w:hAnsi="Arial" w:cs="Arial"/>
                <w:b/>
                <w:noProof/>
              </w:rPr>
            </w:pPr>
            <w:r w:rsidRPr="00F33A0B">
              <w:rPr>
                <w:rFonts w:ascii="Arial" w:eastAsia="Times New Roman" w:hAnsi="Arial" w:cs="Arial"/>
                <w:b/>
                <w:noProof/>
              </w:rPr>
              <w:t>Týdenní předpověď</w:t>
            </w:r>
            <w:r w:rsidR="007C6476">
              <w:rPr>
                <w:rFonts w:ascii="Arial" w:eastAsia="Times New Roman" w:hAnsi="Arial" w:cs="Arial"/>
                <w:b/>
                <w:noProof/>
              </w:rPr>
              <w:t xml:space="preserve"> pro ČR</w:t>
            </w:r>
          </w:p>
        </w:tc>
      </w:tr>
      <w:tr w:rsidR="00F33A0B" w:rsidRPr="00BA7F10" w:rsidTr="00576709">
        <w:trPr>
          <w:jc w:val="center"/>
        </w:trPr>
        <w:tc>
          <w:tcPr>
            <w:tcW w:w="10673" w:type="dxa"/>
            <w:gridSpan w:val="4"/>
            <w:vAlign w:val="center"/>
          </w:tcPr>
          <w:p w:rsidR="001F6418" w:rsidRPr="00C60C1F" w:rsidRDefault="00310ACB" w:rsidP="00E67AC1">
            <w:pPr>
              <w:spacing w:line="225" w:lineRule="atLeast"/>
              <w:rPr>
                <w:rFonts w:eastAsia="Times New Roman"/>
                <w:sz w:val="4"/>
                <w:szCs w:val="4"/>
              </w:rPr>
            </w:pPr>
            <w:r>
              <w:rPr>
                <w:rFonts w:eastAsia="Times New Roman"/>
                <w:noProof/>
              </w:rPr>
              <w:t xml:space="preserve">     </w:t>
            </w:r>
            <w:r w:rsidR="000F64FD">
              <w:rPr>
                <w:rFonts w:eastAsia="Times New Roman"/>
                <w:noProof/>
              </w:rPr>
              <w:t xml:space="preserve">           </w:t>
            </w:r>
            <w:r w:rsidR="00F73B6A">
              <w:rPr>
                <w:rFonts w:eastAsia="Times New Roman"/>
                <w:noProof/>
                <w:sz w:val="4"/>
                <w:szCs w:val="4"/>
              </w:rPr>
              <w:drawing>
                <wp:inline distT="0" distB="0" distL="0" distR="0">
                  <wp:extent cx="5248275" cy="3286125"/>
                  <wp:effectExtent l="19050" t="0" r="9525" b="0"/>
                  <wp:docPr id="3" name="Obrázek 2" descr="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5.JPG"/>
                          <pic:cNvPicPr/>
                        </pic:nvPicPr>
                        <pic:blipFill>
                          <a:blip r:embed="rId15" cstate="print"/>
                          <a:stretch>
                            <a:fillRect/>
                          </a:stretch>
                        </pic:blipFill>
                        <pic:spPr>
                          <a:xfrm>
                            <a:off x="0" y="0"/>
                            <a:ext cx="5248275" cy="3286125"/>
                          </a:xfrm>
                          <a:prstGeom prst="rect">
                            <a:avLst/>
                          </a:prstGeom>
                        </pic:spPr>
                      </pic:pic>
                    </a:graphicData>
                  </a:graphic>
                </wp:inline>
              </w:drawing>
            </w:r>
          </w:p>
        </w:tc>
      </w:tr>
      <w:tr w:rsidR="004B67E3" w:rsidRPr="00BA7F10" w:rsidTr="00576709">
        <w:trPr>
          <w:jc w:val="center"/>
        </w:trPr>
        <w:tc>
          <w:tcPr>
            <w:tcW w:w="10673" w:type="dxa"/>
            <w:gridSpan w:val="4"/>
            <w:vAlign w:val="center"/>
          </w:tcPr>
          <w:p w:rsidR="00160178" w:rsidRPr="006D10DC" w:rsidRDefault="004B67E3" w:rsidP="00160178">
            <w:pPr>
              <w:jc w:val="center"/>
              <w:rPr>
                <w:rFonts w:ascii="Arial" w:eastAsia="Times New Roman" w:hAnsi="Arial" w:cs="Arial"/>
                <w:b/>
                <w:noProof/>
                <w:sz w:val="20"/>
                <w:szCs w:val="20"/>
              </w:rPr>
            </w:pPr>
            <w:r w:rsidRPr="006D10DC">
              <w:rPr>
                <w:rFonts w:ascii="Arial" w:eastAsia="Times New Roman" w:hAnsi="Arial" w:cs="Arial"/>
                <w:b/>
                <w:noProof/>
                <w:sz w:val="20"/>
                <w:szCs w:val="20"/>
              </w:rPr>
              <w:t>Předpověď počasí</w:t>
            </w:r>
          </w:p>
          <w:p w:rsidR="00F73B6A" w:rsidRPr="00F73B6A" w:rsidRDefault="00F73B6A" w:rsidP="00F73B6A">
            <w:pPr>
              <w:rPr>
                <w:rFonts w:ascii="Arial" w:hAnsi="Arial" w:cs="Arial"/>
                <w:b/>
                <w:sz w:val="20"/>
                <w:szCs w:val="20"/>
              </w:rPr>
            </w:pPr>
            <w:r w:rsidRPr="00F73B6A">
              <w:rPr>
                <w:rFonts w:ascii="Arial" w:hAnsi="Arial" w:cs="Arial"/>
                <w:b/>
                <w:sz w:val="20"/>
                <w:szCs w:val="20"/>
              </w:rPr>
              <w:t>úterý</w:t>
            </w:r>
          </w:p>
          <w:p w:rsidR="00F73B6A" w:rsidRPr="00F73B6A" w:rsidRDefault="00F73B6A" w:rsidP="00F73B6A">
            <w:pPr>
              <w:rPr>
                <w:rFonts w:ascii="Arial" w:hAnsi="Arial" w:cs="Arial"/>
                <w:sz w:val="20"/>
                <w:szCs w:val="20"/>
              </w:rPr>
            </w:pPr>
            <w:r w:rsidRPr="00F73B6A">
              <w:rPr>
                <w:rFonts w:ascii="Arial" w:hAnsi="Arial" w:cs="Arial"/>
                <w:sz w:val="20"/>
                <w:szCs w:val="20"/>
              </w:rPr>
              <w:t xml:space="preserve">Oblačno až polojasno, na severozápadě místy, jinde ojediněle, přeháňky. Večer ubývání oblačnosti. Nejnižší noční teploty 11 až 7 °C. Nejvyšší denní teploty 20 až 24 °C. </w:t>
            </w:r>
          </w:p>
          <w:p w:rsidR="00F73B6A" w:rsidRPr="00F73B6A" w:rsidRDefault="00F73B6A" w:rsidP="00F73B6A">
            <w:pPr>
              <w:rPr>
                <w:rFonts w:ascii="Arial" w:hAnsi="Arial" w:cs="Arial"/>
                <w:b/>
                <w:sz w:val="20"/>
                <w:szCs w:val="20"/>
              </w:rPr>
            </w:pPr>
            <w:r w:rsidRPr="00F73B6A">
              <w:rPr>
                <w:rFonts w:ascii="Arial" w:hAnsi="Arial" w:cs="Arial"/>
                <w:b/>
                <w:sz w:val="20"/>
                <w:szCs w:val="20"/>
              </w:rPr>
              <w:t>středa</w:t>
            </w:r>
          </w:p>
          <w:p w:rsidR="00F73B6A" w:rsidRPr="00F73B6A" w:rsidRDefault="00F73B6A" w:rsidP="00F73B6A">
            <w:pPr>
              <w:rPr>
                <w:rFonts w:ascii="Arial" w:hAnsi="Arial" w:cs="Arial"/>
                <w:sz w:val="20"/>
                <w:szCs w:val="20"/>
              </w:rPr>
            </w:pPr>
            <w:r w:rsidRPr="00F73B6A">
              <w:rPr>
                <w:rFonts w:ascii="Arial" w:hAnsi="Arial" w:cs="Arial"/>
                <w:sz w:val="20"/>
                <w:szCs w:val="20"/>
              </w:rPr>
              <w:t xml:space="preserve">Skoro jasno až polojasno, odpoledne při přechodně zvětšené oblačnosti ojediněle přeháňky. Nejnižší noční teploty 10 až 6 °C. Nejvyšší denní teploty 21 až 25 °C. </w:t>
            </w:r>
          </w:p>
          <w:p w:rsidR="00F73B6A" w:rsidRPr="00F73B6A" w:rsidRDefault="00F73B6A" w:rsidP="00F73B6A">
            <w:pPr>
              <w:rPr>
                <w:rFonts w:ascii="Arial" w:hAnsi="Arial" w:cs="Arial"/>
                <w:b/>
                <w:sz w:val="20"/>
                <w:szCs w:val="20"/>
              </w:rPr>
            </w:pPr>
            <w:r w:rsidRPr="00F73B6A">
              <w:rPr>
                <w:rFonts w:ascii="Arial" w:hAnsi="Arial" w:cs="Arial"/>
                <w:b/>
                <w:sz w:val="20"/>
                <w:szCs w:val="20"/>
              </w:rPr>
              <w:t>čtvrtek</w:t>
            </w:r>
          </w:p>
          <w:p w:rsidR="00F73B6A" w:rsidRPr="00F73B6A" w:rsidRDefault="00F73B6A" w:rsidP="00F73B6A">
            <w:pPr>
              <w:rPr>
                <w:rFonts w:ascii="Arial" w:hAnsi="Arial" w:cs="Arial"/>
                <w:sz w:val="20"/>
                <w:szCs w:val="20"/>
              </w:rPr>
            </w:pPr>
            <w:r w:rsidRPr="00F73B6A">
              <w:rPr>
                <w:rFonts w:ascii="Arial" w:hAnsi="Arial" w:cs="Arial"/>
                <w:sz w:val="20"/>
                <w:szCs w:val="20"/>
              </w:rPr>
              <w:t xml:space="preserve">Skoro jasno až polojasno, odpoledne při přechodně zvětšené oblačnosti ojediněle přeháňky. Nejnižší noční teploty 11 až 7 °C. Nejvyšší denní teploty 22 až 26 °C. </w:t>
            </w:r>
          </w:p>
          <w:p w:rsidR="00F73B6A" w:rsidRPr="00F73B6A" w:rsidRDefault="00F73B6A" w:rsidP="00F73B6A">
            <w:pPr>
              <w:rPr>
                <w:rFonts w:ascii="Arial" w:hAnsi="Arial" w:cs="Arial"/>
                <w:b/>
                <w:sz w:val="20"/>
                <w:szCs w:val="20"/>
              </w:rPr>
            </w:pPr>
            <w:r w:rsidRPr="00F73B6A">
              <w:rPr>
                <w:rFonts w:ascii="Arial" w:hAnsi="Arial" w:cs="Arial"/>
                <w:b/>
                <w:sz w:val="20"/>
                <w:szCs w:val="20"/>
              </w:rPr>
              <w:t>pátek</w:t>
            </w:r>
          </w:p>
          <w:p w:rsidR="00F73B6A" w:rsidRPr="00F73B6A" w:rsidRDefault="00F73B6A" w:rsidP="00F73B6A">
            <w:pPr>
              <w:rPr>
                <w:rFonts w:ascii="Arial" w:hAnsi="Arial" w:cs="Arial"/>
                <w:sz w:val="20"/>
                <w:szCs w:val="20"/>
              </w:rPr>
            </w:pPr>
            <w:r w:rsidRPr="00F73B6A">
              <w:rPr>
                <w:rFonts w:ascii="Arial" w:hAnsi="Arial" w:cs="Arial"/>
                <w:sz w:val="20"/>
                <w:szCs w:val="20"/>
              </w:rPr>
              <w:t>Polojasno až oblačno, od severozápadu přechodně až zataženo a místy déšť nebo přeháňky, ojediněle i bouřky. Nejnižší noční teploty 12 až 8 °C. Nejvyšší denní teploty 18 až 22 °C, na jihovýchodě</w:t>
            </w:r>
            <w:r w:rsidR="0052680E">
              <w:rPr>
                <w:rFonts w:ascii="Arial" w:hAnsi="Arial" w:cs="Arial"/>
                <w:sz w:val="20"/>
                <w:szCs w:val="20"/>
              </w:rPr>
              <w:t xml:space="preserve"> </w:t>
            </w:r>
            <w:r w:rsidRPr="00F73B6A">
              <w:rPr>
                <w:rFonts w:ascii="Arial" w:hAnsi="Arial" w:cs="Arial"/>
                <w:sz w:val="20"/>
                <w:szCs w:val="20"/>
              </w:rPr>
              <w:t xml:space="preserve">až 25 °C. </w:t>
            </w:r>
          </w:p>
          <w:p w:rsidR="00F73B6A" w:rsidRPr="00F73B6A" w:rsidRDefault="00F73B6A" w:rsidP="00F73B6A">
            <w:pPr>
              <w:rPr>
                <w:rFonts w:ascii="Arial" w:hAnsi="Arial" w:cs="Arial"/>
                <w:b/>
                <w:sz w:val="20"/>
                <w:szCs w:val="20"/>
              </w:rPr>
            </w:pPr>
            <w:r w:rsidRPr="00F73B6A">
              <w:rPr>
                <w:rFonts w:ascii="Arial" w:hAnsi="Arial" w:cs="Arial"/>
                <w:b/>
                <w:sz w:val="20"/>
                <w:szCs w:val="20"/>
              </w:rPr>
              <w:t>sobota až neděle</w:t>
            </w:r>
          </w:p>
          <w:p w:rsidR="00F73B6A" w:rsidRPr="00F73B6A" w:rsidRDefault="00F73B6A" w:rsidP="00F73B6A">
            <w:pPr>
              <w:rPr>
                <w:rFonts w:ascii="Arial" w:hAnsi="Arial" w:cs="Arial"/>
                <w:sz w:val="20"/>
                <w:szCs w:val="20"/>
              </w:rPr>
            </w:pPr>
            <w:r w:rsidRPr="00F73B6A">
              <w:rPr>
                <w:rFonts w:ascii="Arial" w:hAnsi="Arial" w:cs="Arial"/>
                <w:sz w:val="20"/>
                <w:szCs w:val="20"/>
              </w:rPr>
              <w:t>Oblačno až polojasno, místy přeháňky. Nejnižší noční teploty 11 až 6 °C. Nejvyšší denní teploty 17 až 22 °C.</w:t>
            </w:r>
          </w:p>
          <w:p w:rsidR="00F73B6A" w:rsidRPr="00F73B6A" w:rsidRDefault="00F73B6A" w:rsidP="00F73B6A">
            <w:pPr>
              <w:rPr>
                <w:rFonts w:ascii="Arial" w:hAnsi="Arial" w:cs="Arial"/>
                <w:sz w:val="20"/>
                <w:szCs w:val="20"/>
              </w:rPr>
            </w:pPr>
          </w:p>
          <w:p w:rsidR="00E67AC1" w:rsidRPr="00E67AC1" w:rsidRDefault="00E67AC1" w:rsidP="00E67AC1">
            <w:r w:rsidRPr="00F73B6A">
              <w:rPr>
                <w:rFonts w:ascii="Arial" w:hAnsi="Arial" w:cs="Arial"/>
                <w:sz w:val="20"/>
                <w:szCs w:val="20"/>
              </w:rPr>
              <w:t xml:space="preserve">Zdroj: </w:t>
            </w:r>
            <w:hyperlink r:id="rId16" w:history="1">
              <w:r w:rsidRPr="00F73B6A">
                <w:rPr>
                  <w:rStyle w:val="Hypertextovodkaz"/>
                  <w:rFonts w:ascii="Arial" w:hAnsi="Arial" w:cs="Arial"/>
                  <w:b/>
                  <w:sz w:val="20"/>
                  <w:szCs w:val="20"/>
                </w:rPr>
                <w:t>www.yr.no</w:t>
              </w:r>
            </w:hyperlink>
            <w:r w:rsidRPr="00F73B6A">
              <w:rPr>
                <w:rFonts w:ascii="Arial" w:hAnsi="Arial" w:cs="Arial"/>
                <w:b/>
                <w:sz w:val="20"/>
                <w:szCs w:val="20"/>
              </w:rPr>
              <w:t xml:space="preserve">, </w:t>
            </w:r>
            <w:hyperlink r:id="rId17" w:history="1">
              <w:r w:rsidRPr="00F73B6A">
                <w:rPr>
                  <w:rStyle w:val="Hypertextovodkaz"/>
                  <w:rFonts w:ascii="Arial" w:hAnsi="Arial" w:cs="Arial"/>
                  <w:b/>
                  <w:sz w:val="20"/>
                  <w:szCs w:val="20"/>
                </w:rPr>
                <w:t>www.chmi.cz</w:t>
              </w:r>
            </w:hyperlink>
          </w:p>
        </w:tc>
      </w:tr>
    </w:tbl>
    <w:p w:rsidR="00F33A0B" w:rsidRPr="00C1687E" w:rsidRDefault="00F33A0B" w:rsidP="00F33A0B">
      <w:pPr>
        <w:jc w:val="both"/>
        <w:rPr>
          <w:rFonts w:ascii="Arial" w:hAnsi="Arial" w:cs="Arial"/>
          <w:b/>
          <w:iCs/>
        </w:rPr>
      </w:pPr>
      <w:r w:rsidRPr="00C1687E">
        <w:rPr>
          <w:rStyle w:val="Nadpis2Char"/>
          <w:rFonts w:ascii="Arial" w:eastAsia="Calibri" w:hAnsi="Arial" w:cs="Arial"/>
          <w:sz w:val="24"/>
          <w:szCs w:val="24"/>
        </w:rPr>
        <w:lastRenderedPageBreak/>
        <w:t>b)    Fenofáze</w:t>
      </w:r>
      <w:r w:rsidRPr="00C1687E">
        <w:rPr>
          <w:rFonts w:ascii="Arial" w:hAnsi="Arial" w:cs="Arial"/>
          <w:b/>
        </w:rPr>
        <w:t xml:space="preserve"> </w:t>
      </w:r>
      <w:r w:rsidRPr="00C1687E">
        <w:rPr>
          <w:rStyle w:val="Nadpis2Char"/>
          <w:rFonts w:ascii="Arial" w:eastAsia="Calibri" w:hAnsi="Arial" w:cs="Arial"/>
          <w:sz w:val="24"/>
          <w:szCs w:val="24"/>
        </w:rPr>
        <w:t>révy</w:t>
      </w:r>
      <w:r w:rsidRPr="00C1687E">
        <w:rPr>
          <w:rFonts w:ascii="Arial" w:hAnsi="Arial" w:cs="Arial"/>
          <w:b/>
          <w:iCs/>
        </w:rPr>
        <w:tab/>
      </w:r>
    </w:p>
    <w:p w:rsidR="00171F75" w:rsidRDefault="00264714" w:rsidP="008D6577">
      <w:pPr>
        <w:jc w:val="center"/>
        <w:rPr>
          <w:rFonts w:ascii="Arial" w:hAnsi="Arial" w:cs="Arial"/>
          <w:b/>
          <w:sz w:val="28"/>
          <w:szCs w:val="28"/>
        </w:rPr>
      </w:pPr>
      <w:r>
        <w:rPr>
          <w:rFonts w:ascii="Arial" w:hAnsi="Arial" w:cs="Arial"/>
          <w:b/>
          <w:noProof/>
          <w:sz w:val="28"/>
          <w:szCs w:val="28"/>
        </w:rPr>
        <w:drawing>
          <wp:inline distT="0" distB="0" distL="0" distR="0">
            <wp:extent cx="4838700" cy="2495550"/>
            <wp:effectExtent l="19050" t="0" r="0" b="0"/>
            <wp:docPr id="260" name="Obrázek 259" descr="f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58.JPG"/>
                    <pic:cNvPicPr/>
                  </pic:nvPicPr>
                  <pic:blipFill>
                    <a:blip r:embed="rId18" cstate="print"/>
                    <a:stretch>
                      <a:fillRect/>
                    </a:stretch>
                  </pic:blipFill>
                  <pic:spPr>
                    <a:xfrm>
                      <a:off x="0" y="0"/>
                      <a:ext cx="4837101" cy="2494725"/>
                    </a:xfrm>
                    <a:prstGeom prst="rect">
                      <a:avLst/>
                    </a:prstGeom>
                  </pic:spPr>
                </pic:pic>
              </a:graphicData>
            </a:graphic>
          </wp:inline>
        </w:drawing>
      </w:r>
    </w:p>
    <w:p w:rsidR="00FF6E1F" w:rsidRPr="00FF6E1F" w:rsidRDefault="00FF6E1F" w:rsidP="008D6577">
      <w:pPr>
        <w:jc w:val="center"/>
        <w:rPr>
          <w:rFonts w:ascii="Arial" w:hAnsi="Arial"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7"/>
        <w:gridCol w:w="7389"/>
      </w:tblGrid>
      <w:tr w:rsidR="00FF6E1F" w:rsidRPr="004B67E3" w:rsidTr="004B67E3">
        <w:trPr>
          <w:trHeight w:val="238"/>
        </w:trPr>
        <w:tc>
          <w:tcPr>
            <w:tcW w:w="1967" w:type="dxa"/>
            <w:tcBorders>
              <w:top w:val="single" w:sz="4" w:space="0" w:color="auto"/>
              <w:left w:val="single" w:sz="4" w:space="0" w:color="auto"/>
              <w:bottom w:val="single" w:sz="4" w:space="0" w:color="auto"/>
              <w:right w:val="single" w:sz="4" w:space="0" w:color="auto"/>
            </w:tcBorders>
            <w:shd w:val="clear" w:color="auto" w:fill="auto"/>
          </w:tcPr>
          <w:p w:rsidR="00FF6E1F" w:rsidRDefault="006B00D2" w:rsidP="00C35D69">
            <w:pPr>
              <w:jc w:val="center"/>
              <w:rPr>
                <w:rFonts w:ascii="Arial" w:hAnsi="Arial" w:cs="Arial"/>
                <w:b/>
                <w:color w:val="000000"/>
              </w:rPr>
            </w:pPr>
            <w:r>
              <w:rPr>
                <w:rFonts w:ascii="Arial" w:hAnsi="Arial" w:cs="Arial"/>
                <w:b/>
                <w:color w:val="000000"/>
              </w:rPr>
              <w:t>6</w:t>
            </w:r>
            <w:r w:rsidR="00C35D69">
              <w:rPr>
                <w:rFonts w:ascii="Arial" w:hAnsi="Arial" w:cs="Arial"/>
                <w:b/>
                <w:color w:val="000000"/>
              </w:rPr>
              <w:t>5</w:t>
            </w:r>
          </w:p>
        </w:tc>
        <w:tc>
          <w:tcPr>
            <w:tcW w:w="7389" w:type="dxa"/>
            <w:tcBorders>
              <w:top w:val="single" w:sz="4" w:space="0" w:color="auto"/>
              <w:left w:val="single" w:sz="4" w:space="0" w:color="auto"/>
              <w:bottom w:val="single" w:sz="4" w:space="0" w:color="auto"/>
              <w:right w:val="single" w:sz="4" w:space="0" w:color="auto"/>
            </w:tcBorders>
            <w:shd w:val="clear" w:color="auto" w:fill="auto"/>
          </w:tcPr>
          <w:p w:rsidR="00FF6E1F" w:rsidRDefault="00C35D69" w:rsidP="00C35D69">
            <w:pPr>
              <w:rPr>
                <w:rFonts w:ascii="Arial" w:hAnsi="Arial" w:cs="Arial"/>
                <w:b/>
                <w:color w:val="000000"/>
              </w:rPr>
            </w:pPr>
            <w:r>
              <w:rPr>
                <w:rFonts w:ascii="Arial" w:hAnsi="Arial" w:cs="Arial"/>
                <w:b/>
                <w:color w:val="000000"/>
              </w:rPr>
              <w:t>plné kvetení</w:t>
            </w:r>
            <w:r w:rsidR="00BE384F">
              <w:rPr>
                <w:rFonts w:ascii="Arial" w:hAnsi="Arial" w:cs="Arial"/>
                <w:b/>
                <w:color w:val="000000"/>
              </w:rPr>
              <w:t>, 50 % čepiček opadlo</w:t>
            </w:r>
          </w:p>
        </w:tc>
      </w:tr>
      <w:tr w:rsidR="006B00D2" w:rsidRPr="004B67E3" w:rsidTr="004B67E3">
        <w:trPr>
          <w:trHeight w:val="238"/>
        </w:trPr>
        <w:tc>
          <w:tcPr>
            <w:tcW w:w="1967" w:type="dxa"/>
            <w:tcBorders>
              <w:top w:val="single" w:sz="4" w:space="0" w:color="auto"/>
              <w:left w:val="single" w:sz="4" w:space="0" w:color="auto"/>
              <w:bottom w:val="single" w:sz="4" w:space="0" w:color="auto"/>
              <w:right w:val="single" w:sz="4" w:space="0" w:color="auto"/>
            </w:tcBorders>
            <w:shd w:val="clear" w:color="auto" w:fill="auto"/>
          </w:tcPr>
          <w:p w:rsidR="006B00D2" w:rsidRDefault="006B00D2" w:rsidP="00264714">
            <w:pPr>
              <w:jc w:val="center"/>
              <w:rPr>
                <w:rFonts w:ascii="Arial" w:hAnsi="Arial" w:cs="Arial"/>
                <w:b/>
                <w:color w:val="000000"/>
              </w:rPr>
            </w:pPr>
            <w:r>
              <w:rPr>
                <w:rFonts w:ascii="Arial" w:hAnsi="Arial" w:cs="Arial"/>
                <w:b/>
                <w:color w:val="000000"/>
              </w:rPr>
              <w:t>6</w:t>
            </w:r>
            <w:r w:rsidR="00264714">
              <w:rPr>
                <w:rFonts w:ascii="Arial" w:hAnsi="Arial" w:cs="Arial"/>
                <w:b/>
                <w:color w:val="000000"/>
              </w:rPr>
              <w:t>9</w:t>
            </w:r>
          </w:p>
        </w:tc>
        <w:tc>
          <w:tcPr>
            <w:tcW w:w="7389" w:type="dxa"/>
            <w:tcBorders>
              <w:top w:val="single" w:sz="4" w:space="0" w:color="auto"/>
              <w:left w:val="single" w:sz="4" w:space="0" w:color="auto"/>
              <w:bottom w:val="single" w:sz="4" w:space="0" w:color="auto"/>
              <w:right w:val="single" w:sz="4" w:space="0" w:color="auto"/>
            </w:tcBorders>
            <w:shd w:val="clear" w:color="auto" w:fill="auto"/>
          </w:tcPr>
          <w:p w:rsidR="006B00D2" w:rsidRDefault="00264714" w:rsidP="00264714">
            <w:pPr>
              <w:rPr>
                <w:rFonts w:ascii="Arial" w:hAnsi="Arial" w:cs="Arial"/>
                <w:b/>
                <w:color w:val="000000"/>
              </w:rPr>
            </w:pPr>
            <w:r>
              <w:rPr>
                <w:rFonts w:ascii="Arial" w:hAnsi="Arial" w:cs="Arial"/>
                <w:b/>
                <w:color w:val="000000"/>
              </w:rPr>
              <w:t xml:space="preserve">konec </w:t>
            </w:r>
            <w:r w:rsidR="006B00D2" w:rsidRPr="006B00D2">
              <w:rPr>
                <w:rFonts w:ascii="Arial" w:hAnsi="Arial" w:cs="Arial"/>
                <w:b/>
                <w:color w:val="000000"/>
              </w:rPr>
              <w:t>kvetení</w:t>
            </w:r>
          </w:p>
        </w:tc>
      </w:tr>
    </w:tbl>
    <w:p w:rsidR="006F3E01" w:rsidRPr="004B67E3" w:rsidRDefault="006F3E01" w:rsidP="00F33A0B">
      <w:pPr>
        <w:rPr>
          <w:rFonts w:ascii="Arial" w:hAnsi="Arial" w:cs="Arial"/>
          <w:sz w:val="28"/>
          <w:szCs w:val="28"/>
        </w:rPr>
      </w:pPr>
    </w:p>
    <w:p w:rsidR="00F33A0B" w:rsidRPr="00C413C0" w:rsidRDefault="00F33A0B" w:rsidP="00F33A0B">
      <w:pPr>
        <w:rPr>
          <w:rFonts w:ascii="Arial" w:hAnsi="Arial" w:cs="Arial"/>
        </w:rPr>
      </w:pPr>
      <w:r w:rsidRPr="00C413C0">
        <w:rPr>
          <w:rFonts w:ascii="Arial" w:hAnsi="Arial" w:cs="Arial"/>
        </w:rPr>
        <w:t xml:space="preserve">V tomto období, podle lokalit a odrůd, </w:t>
      </w:r>
      <w:r w:rsidR="004773D5">
        <w:rPr>
          <w:rFonts w:ascii="Arial" w:hAnsi="Arial" w:cs="Arial"/>
        </w:rPr>
        <w:t xml:space="preserve">probíhají nebo </w:t>
      </w:r>
      <w:r w:rsidR="00D83AA4">
        <w:rPr>
          <w:rFonts w:ascii="Arial" w:hAnsi="Arial" w:cs="Arial"/>
        </w:rPr>
        <w:t xml:space="preserve">nastanou </w:t>
      </w:r>
      <w:r w:rsidRPr="00C413C0">
        <w:rPr>
          <w:rFonts w:ascii="Arial" w:hAnsi="Arial" w:cs="Arial"/>
        </w:rPr>
        <w:t xml:space="preserve">fáze </w:t>
      </w:r>
      <w:r w:rsidR="006B00D2">
        <w:rPr>
          <w:rFonts w:ascii="Arial" w:hAnsi="Arial" w:cs="Arial"/>
        </w:rPr>
        <w:t>6</w:t>
      </w:r>
      <w:r w:rsidR="00C35D69">
        <w:rPr>
          <w:rFonts w:ascii="Arial" w:hAnsi="Arial" w:cs="Arial"/>
        </w:rPr>
        <w:t>5</w:t>
      </w:r>
      <w:r w:rsidR="00FF6E1F">
        <w:rPr>
          <w:rFonts w:ascii="Arial" w:hAnsi="Arial" w:cs="Arial"/>
        </w:rPr>
        <w:t>–</w:t>
      </w:r>
      <w:r w:rsidR="006B00D2">
        <w:rPr>
          <w:rFonts w:ascii="Arial" w:hAnsi="Arial" w:cs="Arial"/>
        </w:rPr>
        <w:t>6</w:t>
      </w:r>
      <w:r w:rsidR="00264714">
        <w:rPr>
          <w:rFonts w:ascii="Arial" w:hAnsi="Arial" w:cs="Arial"/>
        </w:rPr>
        <w:t>9</w:t>
      </w:r>
      <w:r w:rsidR="008D6577" w:rsidRPr="00C413C0">
        <w:rPr>
          <w:rFonts w:ascii="Arial" w:hAnsi="Arial" w:cs="Arial"/>
        </w:rPr>
        <w:t xml:space="preserve"> </w:t>
      </w:r>
      <w:r w:rsidR="00CA5375">
        <w:rPr>
          <w:rFonts w:ascii="Arial" w:hAnsi="Arial" w:cs="Arial"/>
        </w:rPr>
        <w:t>BBCH</w:t>
      </w:r>
      <w:r w:rsidRPr="00C413C0">
        <w:rPr>
          <w:rFonts w:ascii="Arial" w:hAnsi="Arial" w:cs="Arial"/>
        </w:rPr>
        <w:t>.</w:t>
      </w:r>
    </w:p>
    <w:p w:rsidR="00F33A0B" w:rsidRPr="00C1687E" w:rsidRDefault="00F33A0B" w:rsidP="00F33A0B">
      <w:pPr>
        <w:ind w:left="1428" w:firstLine="696"/>
        <w:rPr>
          <w:rFonts w:ascii="Arial" w:hAnsi="Arial" w:cs="Arial"/>
          <w:b/>
        </w:rPr>
      </w:pPr>
    </w:p>
    <w:p w:rsidR="00F33A0B" w:rsidRDefault="00F33A0B" w:rsidP="00F33A0B">
      <w:pPr>
        <w:rPr>
          <w:rStyle w:val="Nadpis2Char"/>
          <w:rFonts w:ascii="Arial" w:eastAsia="Calibri" w:hAnsi="Arial" w:cs="Arial"/>
          <w:sz w:val="24"/>
          <w:szCs w:val="24"/>
        </w:rPr>
      </w:pPr>
      <w:r w:rsidRPr="00C1687E">
        <w:rPr>
          <w:rStyle w:val="Nadpis2Char"/>
          <w:rFonts w:ascii="Arial" w:eastAsia="Calibri" w:hAnsi="Arial" w:cs="Arial"/>
          <w:sz w:val="24"/>
          <w:szCs w:val="24"/>
        </w:rPr>
        <w:t>c)  Vhodnost</w:t>
      </w:r>
      <w:r w:rsidRPr="00C1687E">
        <w:rPr>
          <w:rFonts w:ascii="Arial" w:hAnsi="Arial" w:cs="Arial"/>
          <w:b/>
        </w:rPr>
        <w:t xml:space="preserve"> </w:t>
      </w:r>
      <w:r w:rsidRPr="00C1687E">
        <w:rPr>
          <w:rStyle w:val="Nadpis2Char"/>
          <w:rFonts w:ascii="Arial" w:eastAsia="Calibri" w:hAnsi="Arial" w:cs="Arial"/>
          <w:sz w:val="24"/>
          <w:szCs w:val="24"/>
        </w:rPr>
        <w:t>podmínek pro vývoj sledovaných chorob a škůdců pro aktuální týden</w:t>
      </w:r>
    </w:p>
    <w:p w:rsidR="00F33A0B" w:rsidRPr="004B67E3" w:rsidRDefault="00F33A0B" w:rsidP="00F33A0B">
      <w:pPr>
        <w:ind w:left="720"/>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832"/>
      </w:tblGrid>
      <w:tr w:rsidR="00F33A0B" w:rsidRPr="00C1687E" w:rsidTr="00C35D69">
        <w:trPr>
          <w:jc w:val="center"/>
        </w:trPr>
        <w:tc>
          <w:tcPr>
            <w:tcW w:w="2456" w:type="dxa"/>
          </w:tcPr>
          <w:p w:rsidR="00F33A0B" w:rsidRPr="00C1687E" w:rsidRDefault="00F33A0B" w:rsidP="00C1687E">
            <w:pPr>
              <w:rPr>
                <w:rFonts w:ascii="Arial" w:hAnsi="Arial" w:cs="Arial"/>
                <w:b/>
              </w:rPr>
            </w:pPr>
            <w:r w:rsidRPr="00C1687E">
              <w:rPr>
                <w:rFonts w:ascii="Arial" w:hAnsi="Arial" w:cs="Arial"/>
                <w:b/>
              </w:rPr>
              <w:t>CHOROBY</w:t>
            </w:r>
          </w:p>
        </w:tc>
        <w:tc>
          <w:tcPr>
            <w:tcW w:w="6832" w:type="dxa"/>
          </w:tcPr>
          <w:p w:rsidR="00F33A0B" w:rsidRPr="00C1687E" w:rsidRDefault="00F33A0B" w:rsidP="00576709">
            <w:pPr>
              <w:jc w:val="center"/>
              <w:rPr>
                <w:rFonts w:ascii="Arial" w:hAnsi="Arial" w:cs="Arial"/>
                <w:b/>
              </w:rPr>
            </w:pPr>
            <w:r w:rsidRPr="00C1687E">
              <w:rPr>
                <w:rFonts w:ascii="Arial" w:hAnsi="Arial" w:cs="Arial"/>
                <w:b/>
              </w:rPr>
              <w:t>Předpokládaná vhodnost podmínek</w:t>
            </w:r>
          </w:p>
        </w:tc>
      </w:tr>
      <w:tr w:rsidR="00F33A0B" w:rsidRPr="00C1687E" w:rsidTr="00C35D69">
        <w:trPr>
          <w:trHeight w:val="401"/>
          <w:jc w:val="center"/>
        </w:trPr>
        <w:tc>
          <w:tcPr>
            <w:tcW w:w="2456" w:type="dxa"/>
          </w:tcPr>
          <w:p w:rsidR="00F33A0B" w:rsidRPr="00C1687E" w:rsidRDefault="00F33A0B" w:rsidP="00576709">
            <w:pPr>
              <w:rPr>
                <w:rFonts w:ascii="Arial" w:hAnsi="Arial" w:cs="Arial"/>
              </w:rPr>
            </w:pPr>
            <w:r w:rsidRPr="00C1687E">
              <w:rPr>
                <w:rFonts w:ascii="Arial" w:hAnsi="Arial" w:cs="Arial"/>
              </w:rPr>
              <w:t>Plíseň révy</w:t>
            </w:r>
          </w:p>
        </w:tc>
        <w:tc>
          <w:tcPr>
            <w:tcW w:w="6832" w:type="dxa"/>
          </w:tcPr>
          <w:p w:rsidR="00F33A0B" w:rsidRPr="00C1687E" w:rsidRDefault="0076170E" w:rsidP="00576709">
            <w:pPr>
              <w:jc w:val="right"/>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207010</wp:posOffset>
                      </wp:positionH>
                      <wp:positionV relativeFrom="paragraph">
                        <wp:posOffset>24130</wp:posOffset>
                      </wp:positionV>
                      <wp:extent cx="189230" cy="178435"/>
                      <wp:effectExtent l="6985" t="5080" r="13335" b="6985"/>
                      <wp:wrapNone/>
                      <wp:docPr id="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8435"/>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6.3pt;margin-top:1.9pt;width:14.9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" fillcolor="#ffc000"/>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24130</wp:posOffset>
                      </wp:positionV>
                      <wp:extent cx="189230" cy="178435"/>
                      <wp:effectExtent l="8255" t="5080" r="12065" b="6985"/>
                      <wp:wrapNone/>
                      <wp:docPr id="1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843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3.85pt;margin-top:1.9pt;width:14.9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" fillcolor="#00b050"/>
                  </w:pict>
                </mc:Fallback>
              </mc:AlternateContent>
            </w:r>
            <w:r w:rsidR="00DA6000">
              <w:rPr>
                <w:rFonts w:ascii="Arial" w:hAnsi="Arial" w:cs="Arial"/>
                <w:b/>
              </w:rPr>
              <w:t xml:space="preserve">slabá, </w:t>
            </w:r>
            <w:r w:rsidR="00F33A0B" w:rsidRPr="00C1687E">
              <w:rPr>
                <w:rFonts w:ascii="Arial" w:hAnsi="Arial" w:cs="Arial"/>
                <w:b/>
              </w:rPr>
              <w:t>s</w:t>
            </w:r>
            <w:r w:rsidR="001F594F">
              <w:rPr>
                <w:rFonts w:ascii="Arial" w:hAnsi="Arial" w:cs="Arial"/>
                <w:b/>
              </w:rPr>
              <w:t>třední</w:t>
            </w:r>
          </w:p>
          <w:p w:rsidR="00F33A0B" w:rsidRPr="00C1687E" w:rsidRDefault="00F33A0B" w:rsidP="004773D5">
            <w:pPr>
              <w:rPr>
                <w:rFonts w:ascii="Arial" w:hAnsi="Arial" w:cs="Arial"/>
              </w:rPr>
            </w:pPr>
            <w:r w:rsidRPr="00C1687E">
              <w:rPr>
                <w:rFonts w:ascii="Arial" w:hAnsi="Arial" w:cs="Arial"/>
              </w:rPr>
              <w:t>(</w:t>
            </w:r>
            <w:r w:rsidR="00E019E3">
              <w:rPr>
                <w:rFonts w:ascii="Arial" w:hAnsi="Arial" w:cs="Arial"/>
              </w:rPr>
              <w:t xml:space="preserve">v první polovině </w:t>
            </w:r>
            <w:r w:rsidR="001F594F">
              <w:rPr>
                <w:rFonts w:ascii="Arial" w:hAnsi="Arial" w:cs="Arial"/>
              </w:rPr>
              <w:t>období bud</w:t>
            </w:r>
            <w:r w:rsidR="00E019E3">
              <w:rPr>
                <w:rFonts w:ascii="Arial" w:hAnsi="Arial" w:cs="Arial"/>
              </w:rPr>
              <w:t>ou</w:t>
            </w:r>
            <w:r w:rsidR="0088765C">
              <w:rPr>
                <w:rFonts w:ascii="Arial" w:hAnsi="Arial" w:cs="Arial"/>
              </w:rPr>
              <w:t xml:space="preserve"> </w:t>
            </w:r>
            <w:r w:rsidR="004773D5">
              <w:rPr>
                <w:rFonts w:ascii="Arial" w:hAnsi="Arial" w:cs="Arial"/>
              </w:rPr>
              <w:t xml:space="preserve">převážně </w:t>
            </w:r>
            <w:r w:rsidR="00E019E3">
              <w:rPr>
                <w:rFonts w:ascii="Arial" w:hAnsi="Arial" w:cs="Arial"/>
              </w:rPr>
              <w:t>ne</w:t>
            </w:r>
            <w:r w:rsidR="001F594F">
              <w:rPr>
                <w:rFonts w:ascii="Arial" w:hAnsi="Arial" w:cs="Arial"/>
              </w:rPr>
              <w:t xml:space="preserve">příznivé </w:t>
            </w:r>
            <w:r w:rsidR="004773D5">
              <w:rPr>
                <w:rFonts w:ascii="Arial" w:hAnsi="Arial" w:cs="Arial"/>
              </w:rPr>
              <w:t>podmínky</w:t>
            </w:r>
            <w:r w:rsidR="00BE384F">
              <w:rPr>
                <w:rFonts w:ascii="Arial" w:hAnsi="Arial" w:cs="Arial"/>
              </w:rPr>
              <w:t xml:space="preserve"> </w:t>
            </w:r>
            <w:r w:rsidR="001F594F">
              <w:rPr>
                <w:rFonts w:ascii="Arial" w:hAnsi="Arial" w:cs="Arial"/>
              </w:rPr>
              <w:t>pro p</w:t>
            </w:r>
            <w:r w:rsidR="00264714">
              <w:rPr>
                <w:rFonts w:ascii="Arial" w:hAnsi="Arial" w:cs="Arial"/>
              </w:rPr>
              <w:t xml:space="preserve">atogen, </w:t>
            </w:r>
            <w:r w:rsidR="00E019E3">
              <w:rPr>
                <w:rFonts w:ascii="Arial" w:hAnsi="Arial" w:cs="Arial"/>
              </w:rPr>
              <w:t>přízniv</w:t>
            </w:r>
            <w:r w:rsidR="0052680E">
              <w:rPr>
                <w:rFonts w:ascii="Arial" w:hAnsi="Arial" w:cs="Arial"/>
              </w:rPr>
              <w:t xml:space="preserve">ější </w:t>
            </w:r>
            <w:r w:rsidR="00E019E3">
              <w:rPr>
                <w:rFonts w:ascii="Arial" w:hAnsi="Arial" w:cs="Arial"/>
              </w:rPr>
              <w:t xml:space="preserve">podmínky budou </w:t>
            </w:r>
            <w:r w:rsidR="00264714">
              <w:rPr>
                <w:rFonts w:ascii="Arial" w:hAnsi="Arial" w:cs="Arial"/>
              </w:rPr>
              <w:t xml:space="preserve">pouze </w:t>
            </w:r>
            <w:r w:rsidR="004773D5">
              <w:rPr>
                <w:rFonts w:ascii="Arial" w:hAnsi="Arial" w:cs="Arial"/>
              </w:rPr>
              <w:t xml:space="preserve">v závěru období </w:t>
            </w:r>
            <w:r w:rsidR="00264714">
              <w:rPr>
                <w:rFonts w:ascii="Arial" w:hAnsi="Arial" w:cs="Arial"/>
              </w:rPr>
              <w:t>na lokalitách s</w:t>
            </w:r>
            <w:r w:rsidR="004773D5">
              <w:rPr>
                <w:rFonts w:ascii="Arial" w:hAnsi="Arial" w:cs="Arial"/>
              </w:rPr>
              <w:t xml:space="preserve"> vydatnějšími dešťovými </w:t>
            </w:r>
            <w:r w:rsidR="00264714">
              <w:rPr>
                <w:rFonts w:ascii="Arial" w:hAnsi="Arial" w:cs="Arial"/>
              </w:rPr>
              <w:t>srážkami)</w:t>
            </w:r>
            <w:r w:rsidR="00E84E3A">
              <w:rPr>
                <w:rFonts w:ascii="Arial" w:hAnsi="Arial" w:cs="Arial"/>
              </w:rPr>
              <w:t>.</w:t>
            </w:r>
            <w:r w:rsidR="001F594F">
              <w:rPr>
                <w:rFonts w:ascii="Arial" w:hAnsi="Arial" w:cs="Arial"/>
              </w:rPr>
              <w:t xml:space="preserve"> </w:t>
            </w:r>
          </w:p>
        </w:tc>
      </w:tr>
      <w:tr w:rsidR="00F33A0B" w:rsidRPr="00C1687E" w:rsidTr="00C35D69">
        <w:trPr>
          <w:trHeight w:val="407"/>
          <w:jc w:val="center"/>
        </w:trPr>
        <w:tc>
          <w:tcPr>
            <w:tcW w:w="2456" w:type="dxa"/>
          </w:tcPr>
          <w:p w:rsidR="00F33A0B" w:rsidRPr="00C1687E" w:rsidRDefault="00F33A0B" w:rsidP="00576709">
            <w:pPr>
              <w:rPr>
                <w:rFonts w:ascii="Arial" w:hAnsi="Arial" w:cs="Arial"/>
              </w:rPr>
            </w:pPr>
            <w:r w:rsidRPr="00C1687E">
              <w:rPr>
                <w:rFonts w:ascii="Arial" w:hAnsi="Arial" w:cs="Arial"/>
              </w:rPr>
              <w:t>Padlí révy</w:t>
            </w:r>
          </w:p>
        </w:tc>
        <w:tc>
          <w:tcPr>
            <w:tcW w:w="6832" w:type="dxa"/>
          </w:tcPr>
          <w:p w:rsidR="00F33A0B" w:rsidRPr="00C1687E" w:rsidRDefault="0076170E" w:rsidP="00576709">
            <w:pPr>
              <w:jc w:val="right"/>
              <w:rPr>
                <w:rFonts w:ascii="Arial" w:hAnsi="Arial" w:cs="Arial"/>
                <w:b/>
              </w:rPr>
            </w:pPr>
            <w:r>
              <w:rPr>
                <w:rFonts w:ascii="Arial" w:hAnsi="Arial" w:cs="Arial"/>
                <w:b/>
                <w:noProof/>
              </w:rPr>
              <mc:AlternateContent>
                <mc:Choice Requires="wps">
                  <w:drawing>
                    <wp:anchor distT="0" distB="0" distL="114300" distR="114300" simplePos="0" relativeHeight="251670528" behindDoc="0" locked="0" layoutInCell="1" allowOverlap="1">
                      <wp:simplePos x="0" y="0"/>
                      <wp:positionH relativeFrom="column">
                        <wp:posOffset>207010</wp:posOffset>
                      </wp:positionH>
                      <wp:positionV relativeFrom="paragraph">
                        <wp:posOffset>22225</wp:posOffset>
                      </wp:positionV>
                      <wp:extent cx="189230" cy="178435"/>
                      <wp:effectExtent l="6985" t="12700" r="13335" b="8890"/>
                      <wp:wrapNone/>
                      <wp:docPr id="1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843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16.3pt;margin-top:1.75pt;width:14.9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" fillcolor="#00b05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22225</wp:posOffset>
                      </wp:positionV>
                      <wp:extent cx="189230" cy="178435"/>
                      <wp:effectExtent l="8255" t="12700" r="12065" b="8890"/>
                      <wp:wrapNone/>
                      <wp:docPr id="1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8435"/>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3.85pt;margin-top:1.75pt;width:14.9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" fillcolor="#ffc000"/>
                  </w:pict>
                </mc:Fallback>
              </mc:AlternateContent>
            </w:r>
            <w:r w:rsidR="00B063A6">
              <w:rPr>
                <w:rFonts w:ascii="Arial" w:hAnsi="Arial" w:cs="Arial"/>
                <w:b/>
              </w:rPr>
              <w:t xml:space="preserve"> </w:t>
            </w:r>
            <w:r w:rsidR="0052680E">
              <w:rPr>
                <w:rFonts w:ascii="Arial" w:hAnsi="Arial" w:cs="Arial"/>
                <w:b/>
              </w:rPr>
              <w:t>s</w:t>
            </w:r>
            <w:r w:rsidR="001F594F">
              <w:rPr>
                <w:rFonts w:ascii="Arial" w:hAnsi="Arial" w:cs="Arial"/>
                <w:b/>
              </w:rPr>
              <w:t>třední</w:t>
            </w:r>
            <w:r w:rsidR="007E5B32">
              <w:rPr>
                <w:rFonts w:ascii="Arial" w:hAnsi="Arial" w:cs="Arial"/>
                <w:b/>
              </w:rPr>
              <w:t>, slabá</w:t>
            </w:r>
            <w:r w:rsidR="00F33A0B" w:rsidRPr="00C1687E">
              <w:rPr>
                <w:rFonts w:ascii="Arial" w:hAnsi="Arial" w:cs="Arial"/>
                <w:b/>
              </w:rPr>
              <w:t xml:space="preserve"> </w:t>
            </w:r>
          </w:p>
          <w:p w:rsidR="00F33A0B" w:rsidRPr="00C1687E" w:rsidRDefault="00F33A0B" w:rsidP="0052680E">
            <w:pPr>
              <w:rPr>
                <w:rFonts w:ascii="Arial" w:hAnsi="Arial" w:cs="Arial"/>
              </w:rPr>
            </w:pPr>
            <w:r w:rsidRPr="00C1687E">
              <w:rPr>
                <w:rFonts w:ascii="Arial" w:hAnsi="Arial" w:cs="Arial"/>
              </w:rPr>
              <w:t>(</w:t>
            </w:r>
            <w:r w:rsidR="007E5B32">
              <w:rPr>
                <w:rFonts w:ascii="Arial" w:hAnsi="Arial" w:cs="Arial"/>
              </w:rPr>
              <w:t>v první polovině</w:t>
            </w:r>
            <w:r w:rsidR="00264714">
              <w:rPr>
                <w:rFonts w:ascii="Arial" w:hAnsi="Arial" w:cs="Arial"/>
              </w:rPr>
              <w:t xml:space="preserve"> </w:t>
            </w:r>
            <w:r w:rsidR="00E84E3A">
              <w:rPr>
                <w:rFonts w:ascii="Arial" w:hAnsi="Arial" w:cs="Arial"/>
              </w:rPr>
              <w:t>období</w:t>
            </w:r>
            <w:r w:rsidR="00DA6000">
              <w:rPr>
                <w:rFonts w:ascii="Arial" w:hAnsi="Arial" w:cs="Arial"/>
              </w:rPr>
              <w:t xml:space="preserve"> </w:t>
            </w:r>
            <w:r w:rsidR="00E84E3A">
              <w:rPr>
                <w:rFonts w:ascii="Arial" w:hAnsi="Arial" w:cs="Arial"/>
              </w:rPr>
              <w:t>budou</w:t>
            </w:r>
            <w:r w:rsidR="008D6577" w:rsidRPr="00C1687E">
              <w:rPr>
                <w:rFonts w:ascii="Arial" w:hAnsi="Arial" w:cs="Arial"/>
              </w:rPr>
              <w:t xml:space="preserve"> </w:t>
            </w:r>
            <w:r w:rsidR="007E5B32">
              <w:rPr>
                <w:rFonts w:ascii="Arial" w:hAnsi="Arial" w:cs="Arial"/>
              </w:rPr>
              <w:t xml:space="preserve">relativně </w:t>
            </w:r>
            <w:r w:rsidR="008D6577" w:rsidRPr="00C1687E">
              <w:rPr>
                <w:rFonts w:ascii="Arial" w:hAnsi="Arial" w:cs="Arial"/>
              </w:rPr>
              <w:t>příznivé</w:t>
            </w:r>
            <w:r w:rsidR="00E84E3A">
              <w:rPr>
                <w:rFonts w:ascii="Arial" w:hAnsi="Arial" w:cs="Arial"/>
              </w:rPr>
              <w:t xml:space="preserve"> podmínky</w:t>
            </w:r>
            <w:r w:rsidR="008D6577" w:rsidRPr="00C1687E">
              <w:rPr>
                <w:rFonts w:ascii="Arial" w:hAnsi="Arial" w:cs="Arial"/>
              </w:rPr>
              <w:t xml:space="preserve"> </w:t>
            </w:r>
            <w:r w:rsidR="007C6476">
              <w:rPr>
                <w:rFonts w:ascii="Arial" w:hAnsi="Arial" w:cs="Arial"/>
              </w:rPr>
              <w:t>pro p</w:t>
            </w:r>
            <w:r w:rsidR="00AB332F">
              <w:rPr>
                <w:rFonts w:ascii="Arial" w:hAnsi="Arial" w:cs="Arial"/>
              </w:rPr>
              <w:t>atogen</w:t>
            </w:r>
            <w:r w:rsidR="00E019E3">
              <w:rPr>
                <w:rFonts w:ascii="Arial" w:hAnsi="Arial" w:cs="Arial"/>
              </w:rPr>
              <w:t xml:space="preserve">, </w:t>
            </w:r>
            <w:r w:rsidR="007E5B32">
              <w:rPr>
                <w:rFonts w:ascii="Arial" w:hAnsi="Arial" w:cs="Arial"/>
              </w:rPr>
              <w:t xml:space="preserve">v závěru </w:t>
            </w:r>
            <w:r w:rsidR="00BE384F">
              <w:rPr>
                <w:rFonts w:ascii="Arial" w:hAnsi="Arial" w:cs="Arial"/>
              </w:rPr>
              <w:t>období, kdy dojde k mírnému ochlazení</w:t>
            </w:r>
            <w:r w:rsidR="0052680E">
              <w:rPr>
                <w:rFonts w:ascii="Arial" w:hAnsi="Arial" w:cs="Arial"/>
              </w:rPr>
              <w:t>, budou podmínky méně příznivé</w:t>
            </w:r>
            <w:r w:rsidR="008D6577" w:rsidRPr="00C1687E">
              <w:rPr>
                <w:rFonts w:ascii="Arial" w:hAnsi="Arial" w:cs="Arial"/>
              </w:rPr>
              <w:t xml:space="preserve">) </w:t>
            </w:r>
          </w:p>
        </w:tc>
      </w:tr>
      <w:tr w:rsidR="00F33A0B" w:rsidRPr="00C1687E" w:rsidTr="00C35D69">
        <w:trPr>
          <w:trHeight w:val="413"/>
          <w:jc w:val="center"/>
        </w:trPr>
        <w:tc>
          <w:tcPr>
            <w:tcW w:w="2456" w:type="dxa"/>
          </w:tcPr>
          <w:p w:rsidR="00F33A0B" w:rsidRPr="00C1687E" w:rsidRDefault="00F33A0B" w:rsidP="00C35D69">
            <w:pPr>
              <w:rPr>
                <w:rFonts w:ascii="Arial" w:hAnsi="Arial" w:cs="Arial"/>
              </w:rPr>
            </w:pPr>
            <w:r w:rsidRPr="00C1687E">
              <w:rPr>
                <w:rFonts w:ascii="Arial" w:hAnsi="Arial" w:cs="Arial"/>
                <w:iCs/>
                <w:snapToGrid w:val="0"/>
                <w:color w:val="000000"/>
              </w:rPr>
              <w:t>Botrytiová hniloba květenství</w:t>
            </w:r>
          </w:p>
        </w:tc>
        <w:tc>
          <w:tcPr>
            <w:tcW w:w="6832" w:type="dxa"/>
          </w:tcPr>
          <w:p w:rsidR="00F33A0B" w:rsidRDefault="0076170E" w:rsidP="00FF6E1F">
            <w:pPr>
              <w:jc w:val="right"/>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4445</wp:posOffset>
                      </wp:positionV>
                      <wp:extent cx="189230" cy="178435"/>
                      <wp:effectExtent l="8255" t="13970" r="12065" b="7620"/>
                      <wp:wrapNone/>
                      <wp:docPr id="1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843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3.85pt;margin-top:.35pt;width:14.9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" fillcolor="#00b050"/>
                  </w:pict>
                </mc:Fallback>
              </mc:AlternateContent>
            </w:r>
            <w:r w:rsidR="00C35D69">
              <w:rPr>
                <w:rFonts w:ascii="Arial" w:hAnsi="Arial" w:cs="Arial"/>
                <w:b/>
              </w:rPr>
              <w:t>slabá</w:t>
            </w:r>
          </w:p>
          <w:p w:rsidR="00FF6E1F" w:rsidRPr="00FF6E1F" w:rsidRDefault="00BE384F" w:rsidP="007E5B32">
            <w:pPr>
              <w:rPr>
                <w:rFonts w:ascii="Arial" w:hAnsi="Arial" w:cs="Arial"/>
              </w:rPr>
            </w:pPr>
            <w:r>
              <w:rPr>
                <w:rFonts w:ascii="Arial" w:hAnsi="Arial" w:cs="Arial"/>
              </w:rPr>
              <w:t>(</w:t>
            </w:r>
            <w:r w:rsidR="0052680E">
              <w:rPr>
                <w:rFonts w:ascii="Arial" w:hAnsi="Arial" w:cs="Arial"/>
              </w:rPr>
              <w:t xml:space="preserve">pouze </w:t>
            </w:r>
            <w:r w:rsidR="00C35D69">
              <w:rPr>
                <w:rFonts w:ascii="Arial" w:hAnsi="Arial" w:cs="Arial"/>
              </w:rPr>
              <w:t>na lokalitách s dešťovými srážkami v</w:t>
            </w:r>
            <w:r w:rsidR="007E5B32">
              <w:rPr>
                <w:rFonts w:ascii="Arial" w:hAnsi="Arial" w:cs="Arial"/>
              </w:rPr>
              <w:t xml:space="preserve"> závěru</w:t>
            </w:r>
            <w:r w:rsidR="00C35D69">
              <w:rPr>
                <w:rFonts w:ascii="Arial" w:hAnsi="Arial" w:cs="Arial"/>
              </w:rPr>
              <w:t xml:space="preserve"> období</w:t>
            </w:r>
            <w:r>
              <w:rPr>
                <w:rFonts w:ascii="Arial" w:hAnsi="Arial" w:cs="Arial"/>
              </w:rPr>
              <w:t>)</w:t>
            </w:r>
          </w:p>
        </w:tc>
      </w:tr>
      <w:tr w:rsidR="00F33A0B" w:rsidRPr="00C1687E" w:rsidTr="00C35D69">
        <w:trPr>
          <w:jc w:val="center"/>
        </w:trPr>
        <w:tc>
          <w:tcPr>
            <w:tcW w:w="2456" w:type="dxa"/>
          </w:tcPr>
          <w:p w:rsidR="00F33A0B" w:rsidRPr="00C1687E" w:rsidRDefault="00F33A0B" w:rsidP="00C1687E">
            <w:pPr>
              <w:widowControl w:val="0"/>
              <w:rPr>
                <w:rFonts w:ascii="Arial" w:hAnsi="Arial" w:cs="Arial"/>
                <w:b/>
                <w:iCs/>
                <w:snapToGrid w:val="0"/>
                <w:color w:val="000000"/>
              </w:rPr>
            </w:pPr>
            <w:r w:rsidRPr="00C1687E">
              <w:rPr>
                <w:rFonts w:ascii="Arial" w:hAnsi="Arial" w:cs="Arial"/>
                <w:b/>
                <w:iCs/>
                <w:snapToGrid w:val="0"/>
                <w:color w:val="000000"/>
              </w:rPr>
              <w:t>ŠKŮDCI</w:t>
            </w:r>
          </w:p>
        </w:tc>
        <w:tc>
          <w:tcPr>
            <w:tcW w:w="6832" w:type="dxa"/>
          </w:tcPr>
          <w:p w:rsidR="00F33A0B" w:rsidRPr="00C1687E" w:rsidRDefault="00F33A0B" w:rsidP="00576709">
            <w:pPr>
              <w:jc w:val="center"/>
              <w:rPr>
                <w:rFonts w:ascii="Arial" w:hAnsi="Arial" w:cs="Arial"/>
                <w:b/>
              </w:rPr>
            </w:pPr>
            <w:r w:rsidRPr="00C1687E">
              <w:rPr>
                <w:rFonts w:ascii="Arial" w:hAnsi="Arial" w:cs="Arial"/>
                <w:b/>
              </w:rPr>
              <w:t>Předpokládané riziko výskytu</w:t>
            </w:r>
          </w:p>
        </w:tc>
      </w:tr>
      <w:tr w:rsidR="00F33A0B" w:rsidRPr="00C1687E" w:rsidTr="00C35D69">
        <w:trPr>
          <w:trHeight w:val="407"/>
          <w:jc w:val="center"/>
        </w:trPr>
        <w:tc>
          <w:tcPr>
            <w:tcW w:w="2456" w:type="dxa"/>
          </w:tcPr>
          <w:p w:rsidR="00F33A0B" w:rsidRPr="00C1687E" w:rsidRDefault="00F33A0B" w:rsidP="00576709">
            <w:pPr>
              <w:rPr>
                <w:rFonts w:ascii="Arial" w:hAnsi="Arial" w:cs="Arial"/>
              </w:rPr>
            </w:pPr>
            <w:r w:rsidRPr="00C1687E">
              <w:rPr>
                <w:rFonts w:ascii="Arial" w:hAnsi="Arial" w:cs="Arial"/>
              </w:rPr>
              <w:t>Obaleč</w:t>
            </w:r>
            <w:r w:rsidR="00C1687E">
              <w:rPr>
                <w:rFonts w:ascii="Arial" w:hAnsi="Arial" w:cs="Arial"/>
              </w:rPr>
              <w:t>i</w:t>
            </w:r>
          </w:p>
        </w:tc>
        <w:tc>
          <w:tcPr>
            <w:tcW w:w="6832" w:type="dxa"/>
          </w:tcPr>
          <w:p w:rsidR="00C1687E" w:rsidRPr="009C4375" w:rsidRDefault="0076170E" w:rsidP="009C4375">
            <w:pPr>
              <w:jc w:val="right"/>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12700</wp:posOffset>
                      </wp:positionV>
                      <wp:extent cx="189230" cy="178435"/>
                      <wp:effectExtent l="8255" t="12700" r="12065" b="889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3.85pt;margin-top:1pt;width:14.9pt;height: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"/>
                  </w:pict>
                </mc:Fallback>
              </mc:AlternateContent>
            </w:r>
            <w:r w:rsidR="009C4375">
              <w:rPr>
                <w:rFonts w:ascii="Arial" w:hAnsi="Arial" w:cs="Arial"/>
                <w:b/>
              </w:rPr>
              <w:t>žádné</w:t>
            </w:r>
          </w:p>
        </w:tc>
      </w:tr>
    </w:tbl>
    <w:p w:rsidR="00F33A0B" w:rsidRPr="004B67E3" w:rsidRDefault="00F33A0B" w:rsidP="00F33A0B">
      <w:pPr>
        <w:pStyle w:val="Nadpis1"/>
        <w:numPr>
          <w:ilvl w:val="0"/>
          <w:numId w:val="1"/>
        </w:numPr>
        <w:spacing w:before="0" w:after="0"/>
        <w:ind w:left="57" w:firstLine="0"/>
        <w:rPr>
          <w:rFonts w:ascii="Arial" w:hAnsi="Arial" w:cs="Arial"/>
          <w:i/>
          <w:sz w:val="24"/>
          <w:szCs w:val="24"/>
        </w:rPr>
      </w:pPr>
      <w:r w:rsidRPr="004B67E3">
        <w:rPr>
          <w:rFonts w:ascii="Arial" w:hAnsi="Arial" w:cs="Arial"/>
          <w:i/>
          <w:sz w:val="24"/>
          <w:szCs w:val="24"/>
        </w:rPr>
        <w:lastRenderedPageBreak/>
        <w:t>Doporučení</w:t>
      </w:r>
    </w:p>
    <w:p w:rsidR="00F33A0B" w:rsidRPr="004B67E3" w:rsidRDefault="00F33A0B" w:rsidP="00F33A0B">
      <w:pPr>
        <w:pStyle w:val="Nadpis2"/>
        <w:numPr>
          <w:ilvl w:val="0"/>
          <w:numId w:val="2"/>
        </w:numPr>
        <w:spacing w:before="0" w:after="0"/>
        <w:ind w:left="57" w:firstLine="0"/>
        <w:rPr>
          <w:rFonts w:ascii="Arial" w:hAnsi="Arial" w:cs="Arial"/>
          <w:b w:val="0"/>
          <w:sz w:val="24"/>
          <w:szCs w:val="24"/>
        </w:rPr>
      </w:pPr>
      <w:r w:rsidRPr="004B67E3">
        <w:rPr>
          <w:rFonts w:ascii="Arial" w:hAnsi="Arial" w:cs="Arial"/>
          <w:b w:val="0"/>
          <w:sz w:val="24"/>
          <w:szCs w:val="24"/>
        </w:rPr>
        <w:t>Choroby</w:t>
      </w:r>
    </w:p>
    <w:p w:rsidR="00106E35" w:rsidRPr="004B67E3" w:rsidRDefault="00106E35" w:rsidP="00F33A0B">
      <w:pPr>
        <w:pStyle w:val="Nadpis1"/>
        <w:spacing w:before="0" w:after="0"/>
        <w:rPr>
          <w:rFonts w:ascii="Arial" w:hAnsi="Arial" w:cs="Arial"/>
          <w:sz w:val="24"/>
          <w:szCs w:val="24"/>
        </w:rPr>
      </w:pPr>
    </w:p>
    <w:p w:rsidR="00F33A0B" w:rsidRDefault="00F33A0B" w:rsidP="00F33A0B">
      <w:pPr>
        <w:pStyle w:val="Nadpis1"/>
        <w:spacing w:before="0" w:after="0"/>
        <w:rPr>
          <w:rFonts w:ascii="Arial" w:hAnsi="Arial" w:cs="Arial"/>
          <w:sz w:val="24"/>
          <w:szCs w:val="24"/>
        </w:rPr>
      </w:pPr>
      <w:r w:rsidRPr="004B67E3">
        <w:rPr>
          <w:rFonts w:ascii="Arial" w:hAnsi="Arial" w:cs="Arial"/>
          <w:sz w:val="24"/>
          <w:szCs w:val="24"/>
        </w:rPr>
        <w:t>Plíseň révy</w:t>
      </w:r>
    </w:p>
    <w:p w:rsidR="00171F75" w:rsidRPr="00171F75" w:rsidRDefault="001F6418" w:rsidP="00171F75">
      <w:r>
        <w:rPr>
          <w:noProof/>
        </w:rPr>
        <w:drawing>
          <wp:inline distT="0" distB="0" distL="0" distR="0">
            <wp:extent cx="3228975" cy="2609850"/>
            <wp:effectExtent l="19050" t="0" r="9525" b="0"/>
            <wp:docPr id="45" name="obrázek 17" descr="DSC0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3712"/>
                    <pic:cNvPicPr>
                      <a:picLocks noChangeAspect="1" noChangeArrowheads="1"/>
                    </pic:cNvPicPr>
                  </pic:nvPicPr>
                  <pic:blipFill>
                    <a:blip r:embed="rId19" cstate="print"/>
                    <a:srcRect/>
                    <a:stretch>
                      <a:fillRect/>
                    </a:stretch>
                  </pic:blipFill>
                  <pic:spPr bwMode="auto">
                    <a:xfrm>
                      <a:off x="0" y="0"/>
                      <a:ext cx="3228975" cy="2609850"/>
                    </a:xfrm>
                    <a:prstGeom prst="rect">
                      <a:avLst/>
                    </a:prstGeom>
                    <a:noFill/>
                    <a:ln w="9525">
                      <a:noFill/>
                      <a:miter lim="800000"/>
                      <a:headEnd/>
                      <a:tailEnd/>
                    </a:ln>
                  </pic:spPr>
                </pic:pic>
              </a:graphicData>
            </a:graphic>
          </wp:inline>
        </w:drawing>
      </w:r>
    </w:p>
    <w:p w:rsidR="00F33A0B" w:rsidRPr="004B67E3" w:rsidRDefault="00F33A0B" w:rsidP="00F33A0B">
      <w:pPr>
        <w:pStyle w:val="Nadpis1"/>
        <w:spacing w:before="0" w:after="0"/>
        <w:rPr>
          <w:rFonts w:ascii="Arial" w:hAnsi="Arial" w:cs="Arial"/>
          <w:b w:val="0"/>
          <w:sz w:val="24"/>
          <w:szCs w:val="24"/>
          <w:u w:val="single"/>
        </w:rPr>
      </w:pPr>
      <w:r w:rsidRPr="004B67E3">
        <w:rPr>
          <w:rFonts w:ascii="Arial" w:hAnsi="Arial" w:cs="Arial"/>
          <w:b w:val="0"/>
          <w:sz w:val="24"/>
          <w:szCs w:val="24"/>
          <w:u w:val="single"/>
        </w:rPr>
        <w:t>Zhodnocení situace v minulém období</w:t>
      </w:r>
    </w:p>
    <w:p w:rsidR="008116D7" w:rsidRDefault="000D3E9B" w:rsidP="004B1B4C">
      <w:pPr>
        <w:pStyle w:val="Nadpis1"/>
        <w:spacing w:before="0" w:after="0"/>
        <w:rPr>
          <w:rFonts w:ascii="Arial" w:hAnsi="Arial" w:cs="Arial"/>
          <w:b w:val="0"/>
          <w:sz w:val="24"/>
          <w:szCs w:val="24"/>
        </w:rPr>
      </w:pPr>
      <w:r>
        <w:rPr>
          <w:rFonts w:ascii="Arial" w:hAnsi="Arial" w:cs="Arial"/>
          <w:b w:val="0"/>
          <w:sz w:val="24"/>
          <w:szCs w:val="24"/>
        </w:rPr>
        <w:t>V</w:t>
      </w:r>
      <w:r w:rsidR="008116D7">
        <w:rPr>
          <w:rFonts w:ascii="Arial" w:hAnsi="Arial" w:cs="Arial"/>
          <w:b w:val="0"/>
          <w:sz w:val="24"/>
          <w:szCs w:val="24"/>
        </w:rPr>
        <w:t xml:space="preserve"> průběhu minulého období byly méně příznivé podmínky pro patogen. </w:t>
      </w:r>
      <w:r w:rsidR="009E30B1">
        <w:rPr>
          <w:rFonts w:ascii="Arial" w:hAnsi="Arial" w:cs="Arial"/>
          <w:b w:val="0"/>
          <w:sz w:val="24"/>
          <w:szCs w:val="24"/>
        </w:rPr>
        <w:t>Tam kde byly v</w:t>
      </w:r>
      <w:r w:rsidR="004773D5">
        <w:rPr>
          <w:rFonts w:ascii="Arial" w:hAnsi="Arial" w:cs="Arial"/>
          <w:b w:val="0"/>
          <w:sz w:val="24"/>
          <w:szCs w:val="24"/>
        </w:rPr>
        <w:t xml:space="preserve"> průběhu </w:t>
      </w:r>
      <w:r w:rsidR="009E30B1">
        <w:rPr>
          <w:rFonts w:ascii="Arial" w:hAnsi="Arial" w:cs="Arial"/>
          <w:b w:val="0"/>
          <w:sz w:val="24"/>
          <w:szCs w:val="24"/>
        </w:rPr>
        <w:t>minulých období vydatné deš</w:t>
      </w:r>
      <w:r w:rsidR="00AE5E2C">
        <w:rPr>
          <w:rFonts w:ascii="Arial" w:hAnsi="Arial" w:cs="Arial"/>
          <w:b w:val="0"/>
          <w:sz w:val="24"/>
          <w:szCs w:val="24"/>
        </w:rPr>
        <w:t>ť</w:t>
      </w:r>
      <w:r w:rsidR="009E30B1">
        <w:rPr>
          <w:rFonts w:ascii="Arial" w:hAnsi="Arial" w:cs="Arial"/>
          <w:b w:val="0"/>
          <w:sz w:val="24"/>
          <w:szCs w:val="24"/>
        </w:rPr>
        <w:t>ové srážky, byly zjištěny první, ojedinělé výskyty choroby.</w:t>
      </w:r>
    </w:p>
    <w:p w:rsidR="00F33A0B" w:rsidRPr="004B67E3" w:rsidRDefault="00F33A0B" w:rsidP="00F33A0B">
      <w:pPr>
        <w:pStyle w:val="Nadpis1"/>
        <w:spacing w:before="0" w:after="0"/>
        <w:rPr>
          <w:rFonts w:ascii="Arial" w:hAnsi="Arial" w:cs="Arial"/>
          <w:sz w:val="24"/>
          <w:szCs w:val="24"/>
        </w:rPr>
      </w:pPr>
      <w:r w:rsidRPr="004B67E3">
        <w:rPr>
          <w:rFonts w:ascii="Arial" w:hAnsi="Arial" w:cs="Arial"/>
          <w:b w:val="0"/>
          <w:sz w:val="24"/>
          <w:szCs w:val="24"/>
          <w:u w:val="single"/>
        </w:rPr>
        <w:t xml:space="preserve">Aktuální vývoj choroby </w:t>
      </w:r>
    </w:p>
    <w:p w:rsidR="004B1B4C" w:rsidRPr="004B67E3" w:rsidRDefault="004B1B4C" w:rsidP="004B1B4C">
      <w:pPr>
        <w:rPr>
          <w:rFonts w:ascii="Arial" w:hAnsi="Arial" w:cs="Arial"/>
        </w:rPr>
      </w:pPr>
      <w:r w:rsidRPr="004B67E3">
        <w:rPr>
          <w:rFonts w:ascii="Arial" w:hAnsi="Arial" w:cs="Arial"/>
        </w:rPr>
        <w:t>Od počátku zralosti oospor může docházet při splnění podmínek (vydatný déšť, min. 10 mm srážek za 24 hod., průměrná denní teplota neklesne pod 10(13) °C a minimální teplota pod 8 °C) k primárním infekcím.</w:t>
      </w:r>
    </w:p>
    <w:p w:rsidR="00106E35" w:rsidRDefault="00106E35" w:rsidP="004B1B4C">
      <w:pPr>
        <w:rPr>
          <w:rFonts w:ascii="Arial" w:hAnsi="Arial" w:cs="Arial"/>
        </w:rPr>
      </w:pPr>
      <w:r w:rsidRPr="004B67E3">
        <w:rPr>
          <w:rFonts w:ascii="Arial" w:hAnsi="Arial" w:cs="Arial"/>
        </w:rPr>
        <w:t xml:space="preserve">Předpokladem primárních infekcí jsou dešťové srážky, které zajistí </w:t>
      </w:r>
      <w:r w:rsidR="00DA6000">
        <w:rPr>
          <w:rFonts w:ascii="Arial" w:hAnsi="Arial" w:cs="Arial"/>
        </w:rPr>
        <w:t>nezbytné</w:t>
      </w:r>
      <w:r w:rsidRPr="004B67E3">
        <w:rPr>
          <w:rFonts w:ascii="Arial" w:hAnsi="Arial" w:cs="Arial"/>
        </w:rPr>
        <w:t xml:space="preserve"> zvlhčení a klíčení oospor a přesun zoospor na vnímavé části keřů a vhodná teplota.</w:t>
      </w:r>
    </w:p>
    <w:p w:rsidR="008116D7" w:rsidRPr="004B67E3" w:rsidRDefault="008116D7" w:rsidP="004B1B4C">
      <w:pPr>
        <w:rPr>
          <w:rFonts w:ascii="Arial" w:hAnsi="Arial" w:cs="Arial"/>
        </w:rPr>
      </w:pPr>
      <w:r>
        <w:rPr>
          <w:rFonts w:ascii="Arial" w:hAnsi="Arial" w:cs="Arial"/>
        </w:rPr>
        <w:t>K dalším primárním infekcím, případně k sekundárnímu šíření</w:t>
      </w:r>
      <w:r w:rsidR="00AC360B">
        <w:rPr>
          <w:rFonts w:ascii="Arial" w:hAnsi="Arial" w:cs="Arial"/>
        </w:rPr>
        <w:t xml:space="preserve"> (tam, kde b</w:t>
      </w:r>
      <w:r w:rsidR="004773D5">
        <w:rPr>
          <w:rFonts w:ascii="Arial" w:hAnsi="Arial" w:cs="Arial"/>
        </w:rPr>
        <w:t>yly</w:t>
      </w:r>
      <w:r w:rsidR="00AC360B">
        <w:rPr>
          <w:rFonts w:ascii="Arial" w:hAnsi="Arial" w:cs="Arial"/>
        </w:rPr>
        <w:t xml:space="preserve"> </w:t>
      </w:r>
      <w:r w:rsidR="004773D5">
        <w:rPr>
          <w:rFonts w:ascii="Arial" w:hAnsi="Arial" w:cs="Arial"/>
        </w:rPr>
        <w:t xml:space="preserve">zjištěny první </w:t>
      </w:r>
      <w:r w:rsidR="00AC360B">
        <w:rPr>
          <w:rFonts w:ascii="Arial" w:hAnsi="Arial" w:cs="Arial"/>
        </w:rPr>
        <w:t>výskyty choroby)</w:t>
      </w:r>
      <w:r>
        <w:rPr>
          <w:rFonts w:ascii="Arial" w:hAnsi="Arial" w:cs="Arial"/>
        </w:rPr>
        <w:t xml:space="preserve">, může dojít </w:t>
      </w:r>
      <w:r w:rsidR="004773D5">
        <w:rPr>
          <w:rFonts w:ascii="Arial" w:hAnsi="Arial" w:cs="Arial"/>
        </w:rPr>
        <w:t>p</w:t>
      </w:r>
      <w:r w:rsidR="009E30B1">
        <w:rPr>
          <w:rFonts w:ascii="Arial" w:hAnsi="Arial" w:cs="Arial"/>
        </w:rPr>
        <w:t xml:space="preserve">ouze </w:t>
      </w:r>
      <w:r w:rsidR="00AE5E2C">
        <w:rPr>
          <w:rFonts w:ascii="Arial" w:hAnsi="Arial" w:cs="Arial"/>
        </w:rPr>
        <w:t>tam, kde budou v závěru tohoto období l</w:t>
      </w:r>
      <w:r>
        <w:rPr>
          <w:rFonts w:ascii="Arial" w:hAnsi="Arial" w:cs="Arial"/>
        </w:rPr>
        <w:t xml:space="preserve">okální </w:t>
      </w:r>
      <w:r w:rsidR="00AC360B">
        <w:rPr>
          <w:rFonts w:ascii="Arial" w:hAnsi="Arial" w:cs="Arial"/>
        </w:rPr>
        <w:t>dešťov</w:t>
      </w:r>
      <w:r w:rsidR="00AE5E2C">
        <w:rPr>
          <w:rFonts w:ascii="Arial" w:hAnsi="Arial" w:cs="Arial"/>
        </w:rPr>
        <w:t>é</w:t>
      </w:r>
      <w:r w:rsidR="00AC360B">
        <w:rPr>
          <w:rFonts w:ascii="Arial" w:hAnsi="Arial" w:cs="Arial"/>
        </w:rPr>
        <w:t xml:space="preserve"> srážk</w:t>
      </w:r>
      <w:r w:rsidR="00AE5E2C">
        <w:rPr>
          <w:rFonts w:ascii="Arial" w:hAnsi="Arial" w:cs="Arial"/>
        </w:rPr>
        <w:t>y</w:t>
      </w:r>
      <w:r>
        <w:rPr>
          <w:rFonts w:ascii="Arial" w:hAnsi="Arial" w:cs="Arial"/>
        </w:rPr>
        <w:t>.</w:t>
      </w:r>
    </w:p>
    <w:p w:rsidR="00106E35" w:rsidRPr="004B67E3" w:rsidRDefault="008116D7" w:rsidP="004B1B4C">
      <w:pPr>
        <w:rPr>
          <w:rFonts w:ascii="Arial" w:hAnsi="Arial" w:cs="Arial"/>
        </w:rPr>
      </w:pPr>
      <w:r>
        <w:rPr>
          <w:rFonts w:ascii="Arial" w:hAnsi="Arial" w:cs="Arial"/>
        </w:rPr>
        <w:t xml:space="preserve">Sledujte nadále </w:t>
      </w:r>
      <w:r w:rsidR="000D2B1B">
        <w:rPr>
          <w:rFonts w:ascii="Arial" w:hAnsi="Arial" w:cs="Arial"/>
        </w:rPr>
        <w:t>první</w:t>
      </w:r>
      <w:r w:rsidR="004B1B4C" w:rsidRPr="004B67E3">
        <w:rPr>
          <w:rFonts w:ascii="Arial" w:hAnsi="Arial" w:cs="Arial"/>
        </w:rPr>
        <w:t xml:space="preserve"> výskyt</w:t>
      </w:r>
      <w:r w:rsidR="000D2B1B">
        <w:rPr>
          <w:rFonts w:ascii="Arial" w:hAnsi="Arial" w:cs="Arial"/>
        </w:rPr>
        <w:t>y</w:t>
      </w:r>
      <w:r w:rsidR="004B1B4C" w:rsidRPr="004B67E3">
        <w:rPr>
          <w:rFonts w:ascii="Arial" w:hAnsi="Arial" w:cs="Arial"/>
        </w:rPr>
        <w:t xml:space="preserve"> choroby (inkubační doba při teplot</w:t>
      </w:r>
      <w:r w:rsidR="00AC360B">
        <w:rPr>
          <w:rFonts w:ascii="Arial" w:hAnsi="Arial" w:cs="Arial"/>
        </w:rPr>
        <w:t>ách</w:t>
      </w:r>
      <w:r w:rsidR="004B1B4C" w:rsidRPr="004B67E3">
        <w:rPr>
          <w:rFonts w:ascii="Arial" w:hAnsi="Arial" w:cs="Arial"/>
        </w:rPr>
        <w:t xml:space="preserve"> 14 °C: 10 dnů, 18 °C: 6 dnů</w:t>
      </w:r>
      <w:r w:rsidR="00AC360B">
        <w:rPr>
          <w:rFonts w:ascii="Arial" w:hAnsi="Arial" w:cs="Arial"/>
        </w:rPr>
        <w:t xml:space="preserve">, 22–26 </w:t>
      </w:r>
      <w:r w:rsidR="00AC360B" w:rsidRPr="004B67E3">
        <w:rPr>
          <w:rFonts w:ascii="Arial" w:hAnsi="Arial" w:cs="Arial"/>
        </w:rPr>
        <w:t>°C</w:t>
      </w:r>
      <w:r w:rsidR="00AC360B">
        <w:rPr>
          <w:rFonts w:ascii="Arial" w:hAnsi="Arial" w:cs="Arial"/>
        </w:rPr>
        <w:t>: 3,5–4 dny</w:t>
      </w:r>
      <w:r w:rsidR="004B1B4C" w:rsidRPr="004B67E3">
        <w:rPr>
          <w:rFonts w:ascii="Arial" w:hAnsi="Arial" w:cs="Arial"/>
        </w:rPr>
        <w:t xml:space="preserve">). </w:t>
      </w:r>
    </w:p>
    <w:p w:rsidR="00F33A0B" w:rsidRPr="004B67E3" w:rsidRDefault="00F33A0B" w:rsidP="00F33A0B">
      <w:pPr>
        <w:pStyle w:val="Nadpis1"/>
        <w:spacing w:before="0" w:after="0"/>
        <w:rPr>
          <w:rFonts w:ascii="Arial" w:hAnsi="Arial" w:cs="Arial"/>
          <w:b w:val="0"/>
          <w:color w:val="000000"/>
          <w:sz w:val="24"/>
          <w:szCs w:val="24"/>
          <w:u w:val="single"/>
        </w:rPr>
      </w:pPr>
      <w:r w:rsidRPr="004B67E3">
        <w:rPr>
          <w:rFonts w:ascii="Arial" w:hAnsi="Arial" w:cs="Arial"/>
          <w:b w:val="0"/>
          <w:color w:val="000000"/>
          <w:sz w:val="24"/>
          <w:szCs w:val="24"/>
          <w:u w:val="single"/>
        </w:rPr>
        <w:t>Stanovení potřeby ošetřování</w:t>
      </w:r>
    </w:p>
    <w:p w:rsidR="004B1B4C" w:rsidRPr="004B67E3" w:rsidRDefault="004B1B4C" w:rsidP="004B1B4C">
      <w:pPr>
        <w:rPr>
          <w:rFonts w:ascii="Arial" w:hAnsi="Arial" w:cs="Arial"/>
          <w:color w:val="000000"/>
        </w:rPr>
      </w:pPr>
      <w:r w:rsidRPr="004B67E3">
        <w:rPr>
          <w:rFonts w:ascii="Arial" w:hAnsi="Arial" w:cs="Arial"/>
          <w:color w:val="000000"/>
        </w:rPr>
        <w:t xml:space="preserve">Zahájení ošetřování by mělo být usměrněno podle některé z metod krátkodobé prognózy (Galati Vitis, SHMÚ Bratislava) s přihlédnutím k  </w:t>
      </w:r>
      <w:r w:rsidR="00B3520E">
        <w:rPr>
          <w:rFonts w:ascii="Arial" w:hAnsi="Arial" w:cs="Arial"/>
          <w:color w:val="000000"/>
        </w:rPr>
        <w:t>opakovanému</w:t>
      </w:r>
      <w:r w:rsidRPr="004B67E3">
        <w:rPr>
          <w:rFonts w:ascii="Arial" w:hAnsi="Arial" w:cs="Arial"/>
          <w:color w:val="000000"/>
        </w:rPr>
        <w:t xml:space="preserve"> splnění podmínek pro primární infekce, případně při zjištění prvních primárních výskytů choroby.</w:t>
      </w:r>
    </w:p>
    <w:p w:rsidR="00AB332F" w:rsidRDefault="004B1B4C" w:rsidP="004B1B4C">
      <w:pPr>
        <w:rPr>
          <w:rFonts w:ascii="Arial" w:hAnsi="Arial" w:cs="Arial"/>
          <w:color w:val="FF0000"/>
        </w:rPr>
      </w:pPr>
      <w:r w:rsidRPr="004B67E3">
        <w:rPr>
          <w:rFonts w:ascii="Arial" w:hAnsi="Arial" w:cs="Arial"/>
          <w:color w:val="FF0000"/>
        </w:rPr>
        <w:t>Pokud je využívána pro usměrnění ochrany metoda krátkodobé prognózy a signalizace ošetření SHMÚ Bratislava (dle Šteberly</w:t>
      </w:r>
      <w:r w:rsidR="00AB332F">
        <w:rPr>
          <w:rFonts w:ascii="Arial" w:hAnsi="Arial" w:cs="Arial"/>
          <w:color w:val="FF0000"/>
        </w:rPr>
        <w:t>)</w:t>
      </w:r>
      <w:r w:rsidRPr="004B67E3">
        <w:rPr>
          <w:rFonts w:ascii="Arial" w:hAnsi="Arial" w:cs="Arial"/>
          <w:color w:val="FF0000"/>
        </w:rPr>
        <w:t xml:space="preserve">, </w:t>
      </w:r>
      <w:r w:rsidR="00AB332F">
        <w:rPr>
          <w:rFonts w:ascii="Arial" w:hAnsi="Arial" w:cs="Arial"/>
          <w:color w:val="FF0000"/>
        </w:rPr>
        <w:t>sledují se</w:t>
      </w:r>
      <w:r w:rsidRPr="004B67E3">
        <w:rPr>
          <w:rFonts w:ascii="Arial" w:hAnsi="Arial" w:cs="Arial"/>
          <w:color w:val="FF0000"/>
        </w:rPr>
        <w:t xml:space="preserve"> od 1. </w:t>
      </w:r>
      <w:r w:rsidR="00AB332F">
        <w:rPr>
          <w:rFonts w:ascii="Arial" w:hAnsi="Arial" w:cs="Arial"/>
          <w:color w:val="FF0000"/>
        </w:rPr>
        <w:t>k</w:t>
      </w:r>
      <w:r w:rsidRPr="004B67E3">
        <w:rPr>
          <w:rFonts w:ascii="Arial" w:hAnsi="Arial" w:cs="Arial"/>
          <w:color w:val="FF0000"/>
        </w:rPr>
        <w:t>větna</w:t>
      </w:r>
      <w:r w:rsidR="00AB332F">
        <w:rPr>
          <w:rFonts w:ascii="Arial" w:hAnsi="Arial" w:cs="Arial"/>
          <w:color w:val="FF0000"/>
        </w:rPr>
        <w:t xml:space="preserve"> </w:t>
      </w:r>
      <w:r w:rsidRPr="004B67E3">
        <w:rPr>
          <w:rFonts w:ascii="Arial" w:hAnsi="Arial" w:cs="Arial"/>
          <w:color w:val="FF0000"/>
        </w:rPr>
        <w:t xml:space="preserve">srážky a kumulativní úhrn srážek se vynese k 15. květnu jako první údaj do prognostického grafu. Další hodnoty se vynášejí do grafu pravidelně po týdnu a celková hodnota představuje sumu týdenních úhrnů dešťových srážek od počátku května. </w:t>
      </w:r>
    </w:p>
    <w:p w:rsidR="004B1B4C" w:rsidRPr="004B67E3" w:rsidRDefault="003055DF" w:rsidP="004B1B4C">
      <w:pPr>
        <w:rPr>
          <w:rFonts w:ascii="Arial" w:hAnsi="Arial" w:cs="Arial"/>
          <w:color w:val="FF0000"/>
        </w:rPr>
      </w:pPr>
      <w:r>
        <w:rPr>
          <w:rFonts w:ascii="Arial" w:hAnsi="Arial" w:cs="Arial"/>
          <w:color w:val="FF0000"/>
        </w:rPr>
        <w:t>O</w:t>
      </w:r>
      <w:r w:rsidR="004B1B4C" w:rsidRPr="004B67E3">
        <w:rPr>
          <w:rFonts w:ascii="Arial" w:hAnsi="Arial" w:cs="Arial"/>
          <w:color w:val="FF0000"/>
        </w:rPr>
        <w:t>šetřuje</w:t>
      </w:r>
      <w:r>
        <w:rPr>
          <w:rFonts w:ascii="Arial" w:hAnsi="Arial" w:cs="Arial"/>
          <w:color w:val="FF0000"/>
        </w:rPr>
        <w:t xml:space="preserve"> se</w:t>
      </w:r>
      <w:r w:rsidR="004B1B4C" w:rsidRPr="004B67E3">
        <w:rPr>
          <w:rFonts w:ascii="Arial" w:hAnsi="Arial" w:cs="Arial"/>
          <w:color w:val="FF0000"/>
        </w:rPr>
        <w:t xml:space="preserve">, pokud křivka sumy týdenních úhrnů srážek </w:t>
      </w:r>
      <w:r w:rsidR="00B3520E">
        <w:rPr>
          <w:rFonts w:ascii="Arial" w:hAnsi="Arial" w:cs="Arial"/>
          <w:color w:val="FF0000"/>
        </w:rPr>
        <w:t>dosáhne</w:t>
      </w:r>
      <w:r w:rsidR="004B1B4C" w:rsidRPr="004B67E3">
        <w:rPr>
          <w:rFonts w:ascii="Arial" w:hAnsi="Arial" w:cs="Arial"/>
          <w:color w:val="FF0000"/>
        </w:rPr>
        <w:t xml:space="preserve"> oblasti kalamitního výskytu (nad křivku A) nebo při zjištění prvního výskytu choroby.</w:t>
      </w:r>
    </w:p>
    <w:p w:rsidR="00AD79F5" w:rsidRPr="00AD79F5" w:rsidRDefault="00263F57" w:rsidP="00C62B2F">
      <w:pPr>
        <w:rPr>
          <w:rFonts w:ascii="Arial" w:hAnsi="Arial" w:cs="Arial"/>
          <w:color w:val="FF0000"/>
        </w:rPr>
      </w:pPr>
      <w:r>
        <w:rPr>
          <w:rFonts w:ascii="Arial" w:hAnsi="Arial" w:cs="Arial"/>
          <w:color w:val="FF0000"/>
        </w:rPr>
        <w:lastRenderedPageBreak/>
        <w:t xml:space="preserve">V současné době se křivka </w:t>
      </w:r>
      <w:r w:rsidRPr="001C4A9E">
        <w:rPr>
          <w:rFonts w:ascii="Arial" w:hAnsi="Arial" w:cs="Arial"/>
          <w:color w:val="FF0000"/>
        </w:rPr>
        <w:t xml:space="preserve">sumy týdenních úhrnů srážek pohybuje </w:t>
      </w:r>
      <w:r>
        <w:rPr>
          <w:rFonts w:ascii="Arial" w:hAnsi="Arial" w:cs="Arial"/>
          <w:color w:val="FF0000"/>
        </w:rPr>
        <w:t xml:space="preserve">na většině lokalit </w:t>
      </w:r>
      <w:r w:rsidRPr="001C4A9E">
        <w:rPr>
          <w:rFonts w:ascii="Arial" w:hAnsi="Arial" w:cs="Arial"/>
          <w:color w:val="FF0000"/>
        </w:rPr>
        <w:t>v</w:t>
      </w:r>
      <w:r>
        <w:rPr>
          <w:rFonts w:ascii="Arial" w:hAnsi="Arial" w:cs="Arial"/>
          <w:color w:val="FF0000"/>
        </w:rPr>
        <w:t xml:space="preserve"> oblasti </w:t>
      </w:r>
      <w:r w:rsidR="009E30B1">
        <w:rPr>
          <w:rFonts w:ascii="Arial" w:hAnsi="Arial" w:cs="Arial"/>
          <w:color w:val="FF0000"/>
        </w:rPr>
        <w:t xml:space="preserve">nekalamitního nebo </w:t>
      </w:r>
      <w:r>
        <w:rPr>
          <w:rFonts w:ascii="Arial" w:hAnsi="Arial" w:cs="Arial"/>
          <w:color w:val="FF0000"/>
        </w:rPr>
        <w:t xml:space="preserve">sporadicko-kalamitního </w:t>
      </w:r>
      <w:r w:rsidRPr="001C4A9E">
        <w:rPr>
          <w:rFonts w:ascii="Arial" w:hAnsi="Arial" w:cs="Arial"/>
          <w:color w:val="FF0000"/>
        </w:rPr>
        <w:t>výskytu</w:t>
      </w:r>
      <w:r>
        <w:rPr>
          <w:rFonts w:ascii="Arial" w:hAnsi="Arial" w:cs="Arial"/>
          <w:color w:val="FF0000"/>
        </w:rPr>
        <w:t xml:space="preserve">. Pokud se v období před květem pohybuje křivka v oblasti sporadicko-kalamitního výskytu po dobu 2 týdnů, </w:t>
      </w:r>
      <w:r w:rsidRPr="00C62B2F">
        <w:rPr>
          <w:rFonts w:ascii="Arial" w:hAnsi="Arial" w:cs="Arial"/>
          <w:color w:val="FF0000"/>
        </w:rPr>
        <w:t>je signalizován</w:t>
      </w:r>
      <w:r w:rsidR="00902268">
        <w:rPr>
          <w:rFonts w:ascii="Arial" w:hAnsi="Arial" w:cs="Arial"/>
          <w:color w:val="FF0000"/>
        </w:rPr>
        <w:t>o</w:t>
      </w:r>
      <w:r>
        <w:rPr>
          <w:rFonts w:ascii="Arial" w:hAnsi="Arial" w:cs="Arial"/>
          <w:color w:val="FF0000"/>
        </w:rPr>
        <w:t xml:space="preserve"> </w:t>
      </w:r>
      <w:r w:rsidRPr="00C62B2F">
        <w:rPr>
          <w:rFonts w:ascii="Arial" w:hAnsi="Arial" w:cs="Arial"/>
          <w:color w:val="FF0000"/>
        </w:rPr>
        <w:t>ošetření před květem a další dv</w:t>
      </w:r>
      <w:r w:rsidR="00902268">
        <w:rPr>
          <w:rFonts w:ascii="Arial" w:hAnsi="Arial" w:cs="Arial"/>
          <w:color w:val="FF0000"/>
        </w:rPr>
        <w:t>ě</w:t>
      </w:r>
      <w:r>
        <w:rPr>
          <w:rFonts w:ascii="Arial" w:hAnsi="Arial" w:cs="Arial"/>
          <w:color w:val="FF0000"/>
        </w:rPr>
        <w:t xml:space="preserve"> </w:t>
      </w:r>
      <w:r w:rsidRPr="00C62B2F">
        <w:rPr>
          <w:rFonts w:ascii="Arial" w:hAnsi="Arial" w:cs="Arial"/>
          <w:color w:val="FF0000"/>
        </w:rPr>
        <w:t>ošetření po odkvětu v intervalu 10</w:t>
      </w:r>
      <w:r>
        <w:rPr>
          <w:rFonts w:ascii="Arial" w:hAnsi="Arial" w:cs="Arial"/>
          <w:color w:val="FF0000"/>
        </w:rPr>
        <w:t>–</w:t>
      </w:r>
      <w:r w:rsidRPr="00C62B2F">
        <w:rPr>
          <w:rFonts w:ascii="Arial" w:hAnsi="Arial" w:cs="Arial"/>
          <w:color w:val="FF0000"/>
        </w:rPr>
        <w:t>14 dní</w:t>
      </w:r>
      <w:r>
        <w:rPr>
          <w:rFonts w:ascii="Arial" w:hAnsi="Arial" w:cs="Arial"/>
          <w:color w:val="FF0000"/>
        </w:rPr>
        <w:t>.</w:t>
      </w:r>
      <w:r w:rsidRPr="00AD79F5">
        <w:rPr>
          <w:rFonts w:ascii="Arial" w:hAnsi="Arial" w:cs="Arial"/>
          <w:color w:val="FF0000"/>
        </w:rPr>
        <w:t xml:space="preserve"> </w:t>
      </w:r>
    </w:p>
    <w:p w:rsidR="00B063A6" w:rsidRPr="007E5B32" w:rsidRDefault="00B063A6" w:rsidP="00AD79F5">
      <w:pPr>
        <w:rPr>
          <w:rFonts w:ascii="Arial" w:hAnsi="Arial" w:cs="Arial"/>
          <w:b/>
          <w:color w:val="FF0000"/>
        </w:rPr>
      </w:pPr>
      <w:r w:rsidRPr="007E5B32">
        <w:rPr>
          <w:rFonts w:ascii="Arial" w:hAnsi="Arial" w:cs="Arial"/>
          <w:b/>
          <w:color w:val="FF0000"/>
        </w:rPr>
        <w:t xml:space="preserve">Kritická hodnota sumy týdenních úhrnů srážek ke dni </w:t>
      </w:r>
      <w:r w:rsidR="00CA0944" w:rsidRPr="007E5B32">
        <w:rPr>
          <w:rFonts w:ascii="Arial" w:hAnsi="Arial" w:cs="Arial"/>
          <w:b/>
          <w:color w:val="FF0000"/>
        </w:rPr>
        <w:t>1</w:t>
      </w:r>
      <w:r w:rsidR="007E5B32" w:rsidRPr="007E5B32">
        <w:rPr>
          <w:rFonts w:ascii="Arial" w:hAnsi="Arial" w:cs="Arial"/>
          <w:b/>
          <w:color w:val="FF0000"/>
        </w:rPr>
        <w:t>8</w:t>
      </w:r>
      <w:r w:rsidRPr="007E5B32">
        <w:rPr>
          <w:rFonts w:ascii="Arial" w:hAnsi="Arial" w:cs="Arial"/>
          <w:b/>
          <w:color w:val="FF0000"/>
        </w:rPr>
        <w:t>.</w:t>
      </w:r>
      <w:r w:rsidR="00D83AA4" w:rsidRPr="007E5B32">
        <w:rPr>
          <w:rFonts w:ascii="Arial" w:hAnsi="Arial" w:cs="Arial"/>
          <w:b/>
          <w:color w:val="FF0000"/>
        </w:rPr>
        <w:t>6</w:t>
      </w:r>
      <w:r w:rsidRPr="007E5B32">
        <w:rPr>
          <w:rFonts w:ascii="Arial" w:hAnsi="Arial" w:cs="Arial"/>
          <w:b/>
          <w:color w:val="FF0000"/>
        </w:rPr>
        <w:t>.</w:t>
      </w:r>
      <w:r w:rsidR="00C263A5" w:rsidRPr="007E5B32">
        <w:rPr>
          <w:rFonts w:ascii="Arial" w:hAnsi="Arial" w:cs="Arial"/>
          <w:b/>
          <w:color w:val="FF0000"/>
        </w:rPr>
        <w:t xml:space="preserve"> </w:t>
      </w:r>
      <w:r w:rsidRPr="007E5B32">
        <w:rPr>
          <w:rFonts w:ascii="Arial" w:hAnsi="Arial" w:cs="Arial"/>
          <w:b/>
          <w:color w:val="FF0000"/>
        </w:rPr>
        <w:t xml:space="preserve">pro dosažení oblasti sporadicko-kalamitního výskytu (nad křivkou B) je </w:t>
      </w:r>
      <w:r w:rsidR="007E5B32" w:rsidRPr="007E5B32">
        <w:rPr>
          <w:rFonts w:ascii="Arial" w:hAnsi="Arial" w:cs="Arial"/>
          <w:b/>
          <w:color w:val="FF0000"/>
        </w:rPr>
        <w:t xml:space="preserve">82 </w:t>
      </w:r>
      <w:r w:rsidRPr="007E5B32">
        <w:rPr>
          <w:rFonts w:ascii="Arial" w:hAnsi="Arial" w:cs="Arial"/>
          <w:b/>
          <w:color w:val="FF0000"/>
        </w:rPr>
        <w:t xml:space="preserve">mm a pro dosažení oblasti kalamitního výskytu (nad křivkou A) je </w:t>
      </w:r>
      <w:r w:rsidR="007E5B32" w:rsidRPr="007E5B32">
        <w:rPr>
          <w:rFonts w:ascii="Arial" w:hAnsi="Arial" w:cs="Arial"/>
          <w:b/>
          <w:color w:val="FF0000"/>
        </w:rPr>
        <w:t>108</w:t>
      </w:r>
      <w:r w:rsidRPr="007E5B32">
        <w:rPr>
          <w:rFonts w:ascii="Arial" w:hAnsi="Arial" w:cs="Arial"/>
          <w:b/>
          <w:color w:val="FF0000"/>
        </w:rPr>
        <w:t xml:space="preserve"> mm (od 1.5.).</w:t>
      </w:r>
    </w:p>
    <w:p w:rsidR="00AC360B" w:rsidRDefault="00580433" w:rsidP="00F33A0B">
      <w:pPr>
        <w:rPr>
          <w:rFonts w:ascii="Arial" w:hAnsi="Arial" w:cs="Arial"/>
          <w:b/>
        </w:rPr>
      </w:pPr>
      <w:r w:rsidRPr="00AC360B">
        <w:rPr>
          <w:rFonts w:ascii="Arial" w:hAnsi="Arial" w:cs="Arial"/>
        </w:rPr>
        <w:t xml:space="preserve">V první polovině </w:t>
      </w:r>
      <w:r w:rsidR="00C263A5" w:rsidRPr="00AC360B">
        <w:rPr>
          <w:rFonts w:ascii="Arial" w:hAnsi="Arial" w:cs="Arial"/>
        </w:rPr>
        <w:t xml:space="preserve">tohoto období </w:t>
      </w:r>
      <w:r w:rsidR="0088765C" w:rsidRPr="00AC360B">
        <w:rPr>
          <w:rFonts w:ascii="Arial" w:hAnsi="Arial" w:cs="Arial"/>
        </w:rPr>
        <w:t>budou</w:t>
      </w:r>
      <w:r w:rsidR="00C263A5" w:rsidRPr="00AC360B">
        <w:rPr>
          <w:rFonts w:ascii="Arial" w:hAnsi="Arial" w:cs="Arial"/>
        </w:rPr>
        <w:t xml:space="preserve"> podle předpovědi</w:t>
      </w:r>
      <w:r w:rsidR="0088765C" w:rsidRPr="00AC360B">
        <w:rPr>
          <w:rFonts w:ascii="Arial" w:hAnsi="Arial" w:cs="Arial"/>
        </w:rPr>
        <w:t xml:space="preserve"> </w:t>
      </w:r>
      <w:r w:rsidR="00263F57" w:rsidRPr="00AC360B">
        <w:rPr>
          <w:rFonts w:ascii="Arial" w:hAnsi="Arial" w:cs="Arial"/>
        </w:rPr>
        <w:t>ne</w:t>
      </w:r>
      <w:r w:rsidR="00C263A5" w:rsidRPr="00AC360B">
        <w:rPr>
          <w:rFonts w:ascii="Arial" w:hAnsi="Arial" w:cs="Arial"/>
        </w:rPr>
        <w:t xml:space="preserve">vhodné podmínky pro primární infekce, resp. šíření patogenu. K dalším infekcím </w:t>
      </w:r>
      <w:r w:rsidR="002F6298" w:rsidRPr="00AC360B">
        <w:rPr>
          <w:rFonts w:ascii="Arial" w:hAnsi="Arial" w:cs="Arial"/>
        </w:rPr>
        <w:t>může dojít</w:t>
      </w:r>
      <w:r w:rsidR="00C263A5" w:rsidRPr="00AC360B">
        <w:rPr>
          <w:rFonts w:ascii="Arial" w:hAnsi="Arial" w:cs="Arial"/>
        </w:rPr>
        <w:t xml:space="preserve"> </w:t>
      </w:r>
      <w:r w:rsidRPr="00AC360B">
        <w:rPr>
          <w:rFonts w:ascii="Arial" w:hAnsi="Arial" w:cs="Arial"/>
        </w:rPr>
        <w:t>jen</w:t>
      </w:r>
      <w:r w:rsidR="0088765C" w:rsidRPr="00AC360B">
        <w:rPr>
          <w:rFonts w:ascii="Arial" w:hAnsi="Arial" w:cs="Arial"/>
        </w:rPr>
        <w:t xml:space="preserve"> na lokalitách</w:t>
      </w:r>
      <w:r w:rsidR="002F6298" w:rsidRPr="00AC360B">
        <w:rPr>
          <w:rFonts w:ascii="Arial" w:hAnsi="Arial" w:cs="Arial"/>
        </w:rPr>
        <w:t xml:space="preserve"> s vydatnějšími dešťovými srážkami v</w:t>
      </w:r>
      <w:r w:rsidR="00AE5E2C">
        <w:rPr>
          <w:rFonts w:ascii="Arial" w:hAnsi="Arial" w:cs="Arial"/>
        </w:rPr>
        <w:t xml:space="preserve"> závěru</w:t>
      </w:r>
      <w:r w:rsidR="002F6298" w:rsidRPr="00AC360B">
        <w:rPr>
          <w:rFonts w:ascii="Arial" w:hAnsi="Arial" w:cs="Arial"/>
        </w:rPr>
        <w:t xml:space="preserve"> období.</w:t>
      </w:r>
      <w:r w:rsidR="004773D5">
        <w:rPr>
          <w:rFonts w:ascii="Arial" w:hAnsi="Arial" w:cs="Arial"/>
        </w:rPr>
        <w:t xml:space="preserve"> Četnost případných infekcí však bude limitována nízkými nočními teplotami.</w:t>
      </w:r>
      <w:r w:rsidR="002F6298">
        <w:rPr>
          <w:rFonts w:ascii="Arial" w:hAnsi="Arial" w:cs="Arial"/>
          <w:b/>
        </w:rPr>
        <w:t xml:space="preserve"> </w:t>
      </w:r>
    </w:p>
    <w:p w:rsidR="004773D5" w:rsidRDefault="009327AA" w:rsidP="00F33A0B">
      <w:pPr>
        <w:rPr>
          <w:rFonts w:ascii="Arial" w:hAnsi="Arial" w:cs="Arial"/>
          <w:b/>
        </w:rPr>
      </w:pPr>
      <w:r>
        <w:rPr>
          <w:rFonts w:ascii="Arial" w:hAnsi="Arial" w:cs="Arial"/>
          <w:b/>
        </w:rPr>
        <w:t xml:space="preserve">Ošetřování </w:t>
      </w:r>
      <w:r w:rsidR="00C263A5">
        <w:rPr>
          <w:rFonts w:ascii="Arial" w:hAnsi="Arial" w:cs="Arial"/>
          <w:b/>
        </w:rPr>
        <w:t xml:space="preserve">by mělo být </w:t>
      </w:r>
      <w:r w:rsidR="004773D5">
        <w:rPr>
          <w:rFonts w:ascii="Arial" w:hAnsi="Arial" w:cs="Arial"/>
          <w:b/>
        </w:rPr>
        <w:t>usměrněno</w:t>
      </w:r>
      <w:r>
        <w:rPr>
          <w:rFonts w:ascii="Arial" w:hAnsi="Arial" w:cs="Arial"/>
          <w:b/>
        </w:rPr>
        <w:t xml:space="preserve"> </w:t>
      </w:r>
      <w:r w:rsidR="00D62B15">
        <w:rPr>
          <w:rFonts w:ascii="Arial" w:hAnsi="Arial" w:cs="Arial"/>
          <w:b/>
        </w:rPr>
        <w:t>podle některé z metod krátkodobé prognózy</w:t>
      </w:r>
      <w:r w:rsidR="004773D5">
        <w:rPr>
          <w:rFonts w:ascii="Arial" w:hAnsi="Arial" w:cs="Arial"/>
          <w:b/>
        </w:rPr>
        <w:t>. P</w:t>
      </w:r>
      <w:r w:rsidR="00C263A5">
        <w:rPr>
          <w:rFonts w:ascii="Arial" w:hAnsi="Arial" w:cs="Arial"/>
          <w:b/>
        </w:rPr>
        <w:t>odle</w:t>
      </w:r>
      <w:r w:rsidR="00CA0944">
        <w:rPr>
          <w:rFonts w:ascii="Arial" w:hAnsi="Arial" w:cs="Arial"/>
          <w:b/>
        </w:rPr>
        <w:t xml:space="preserve"> </w:t>
      </w:r>
      <w:r w:rsidR="00C263A5">
        <w:rPr>
          <w:rFonts w:ascii="Arial" w:hAnsi="Arial" w:cs="Arial"/>
          <w:b/>
        </w:rPr>
        <w:t>SHMÚ Bratislava</w:t>
      </w:r>
      <w:r w:rsidR="004773D5">
        <w:rPr>
          <w:rFonts w:ascii="Arial" w:hAnsi="Arial" w:cs="Arial"/>
          <w:b/>
        </w:rPr>
        <w:t xml:space="preserve"> se ošetřuje před květem</w:t>
      </w:r>
      <w:r w:rsidR="006A692B">
        <w:rPr>
          <w:rFonts w:ascii="Arial" w:hAnsi="Arial" w:cs="Arial"/>
          <w:b/>
        </w:rPr>
        <w:t>,</w:t>
      </w:r>
      <w:r w:rsidR="00C263A5">
        <w:rPr>
          <w:rFonts w:ascii="Arial" w:hAnsi="Arial" w:cs="Arial"/>
          <w:b/>
        </w:rPr>
        <w:t xml:space="preserve"> pokud se</w:t>
      </w:r>
      <w:r w:rsidR="00D62B15">
        <w:rPr>
          <w:rFonts w:ascii="Arial" w:hAnsi="Arial" w:cs="Arial"/>
          <w:b/>
        </w:rPr>
        <w:t xml:space="preserve"> křivka sumy týdenních úhrnů srážek pohybuje v období před počátkem kvetení 2 týdny v </w:t>
      </w:r>
      <w:r w:rsidR="00263F57">
        <w:rPr>
          <w:rFonts w:ascii="Arial" w:hAnsi="Arial" w:cs="Arial"/>
          <w:b/>
        </w:rPr>
        <w:t>oblasti</w:t>
      </w:r>
      <w:r w:rsidR="00D62B15">
        <w:rPr>
          <w:rFonts w:ascii="Arial" w:hAnsi="Arial" w:cs="Arial"/>
          <w:b/>
        </w:rPr>
        <w:t xml:space="preserve"> sporadicko-kalamitního výskytu nebo se dostane do oblasti kalamitního výskytu)</w:t>
      </w:r>
      <w:r w:rsidR="004773D5">
        <w:rPr>
          <w:rFonts w:ascii="Arial" w:hAnsi="Arial" w:cs="Arial"/>
          <w:b/>
        </w:rPr>
        <w:t>, p</w:t>
      </w:r>
      <w:r>
        <w:rPr>
          <w:rFonts w:ascii="Arial" w:hAnsi="Arial" w:cs="Arial"/>
          <w:b/>
        </w:rPr>
        <w:t xml:space="preserve">řípadně při zjištění prvního výskytu. </w:t>
      </w:r>
      <w:r w:rsidR="004773D5">
        <w:rPr>
          <w:rFonts w:ascii="Arial" w:hAnsi="Arial" w:cs="Arial"/>
          <w:b/>
        </w:rPr>
        <w:t>Metoda doporučuje 2 obligátní ošetření po odkvětu.</w:t>
      </w:r>
    </w:p>
    <w:p w:rsidR="00AB332F" w:rsidRDefault="00AB332F" w:rsidP="00AB332F">
      <w:pPr>
        <w:outlineLvl w:val="0"/>
        <w:rPr>
          <w:rFonts w:ascii="Arial" w:hAnsi="Arial" w:cs="Arial"/>
        </w:rPr>
      </w:pPr>
      <w:r w:rsidRPr="00C11E0D">
        <w:rPr>
          <w:rFonts w:ascii="Arial" w:hAnsi="Arial" w:cs="Arial"/>
        </w:rPr>
        <w:t xml:space="preserve">Z kontaktně a preventivně působících fungicidů je vhodný především přípravek  Folpan 80 WG, který zpevňují pletiva a zvyšují odolnost proti padlí, omezuje výskyt </w:t>
      </w:r>
      <w:r w:rsidR="006A692B">
        <w:rPr>
          <w:rFonts w:ascii="Arial" w:hAnsi="Arial" w:cs="Arial"/>
        </w:rPr>
        <w:t>botrytiové</w:t>
      </w:r>
      <w:r w:rsidRPr="00C11E0D">
        <w:rPr>
          <w:rFonts w:ascii="Arial" w:hAnsi="Arial" w:cs="Arial"/>
        </w:rPr>
        <w:t xml:space="preserve"> hniloby květenství a neomezuje populace dravého roztoče </w:t>
      </w:r>
      <w:r w:rsidRPr="00AB332F">
        <w:rPr>
          <w:rFonts w:ascii="Arial" w:hAnsi="Arial" w:cs="Arial"/>
          <w:i/>
        </w:rPr>
        <w:t>T. pyri.</w:t>
      </w:r>
      <w:r w:rsidRPr="00C11E0D">
        <w:rPr>
          <w:rFonts w:ascii="Arial" w:hAnsi="Arial" w:cs="Arial"/>
        </w:rPr>
        <w:t xml:space="preserve">   </w:t>
      </w:r>
    </w:p>
    <w:p w:rsidR="00D62B15" w:rsidRDefault="00A52E37" w:rsidP="00A52E37">
      <w:pPr>
        <w:rPr>
          <w:rFonts w:ascii="Arial" w:hAnsi="Arial" w:cs="Arial"/>
        </w:rPr>
      </w:pPr>
      <w:r w:rsidRPr="00B82C08">
        <w:rPr>
          <w:rFonts w:ascii="Arial" w:hAnsi="Arial" w:cs="Arial"/>
        </w:rPr>
        <w:t>Optimální je porosty ošetřit preventivně před dalším splněním podmínek primární infekce. Při rozhodování o potřebě ošetření je třeba vždy přihlédnout k aktuální předpovědi počasí.</w:t>
      </w:r>
    </w:p>
    <w:p w:rsidR="00A52E37" w:rsidRPr="00B82C08" w:rsidRDefault="00AE5E2C" w:rsidP="00A52E37">
      <w:pPr>
        <w:rPr>
          <w:rFonts w:ascii="Arial" w:hAnsi="Arial" w:cs="Arial"/>
        </w:rPr>
      </w:pPr>
      <w:r w:rsidRPr="00AE5E2C">
        <w:rPr>
          <w:rFonts w:ascii="Arial" w:hAnsi="Arial" w:cs="Arial"/>
          <w:b/>
        </w:rPr>
        <w:t>V průběhu</w:t>
      </w:r>
      <w:r w:rsidR="00580433" w:rsidRPr="00AE5E2C">
        <w:rPr>
          <w:rFonts w:ascii="Arial" w:hAnsi="Arial" w:cs="Arial"/>
          <w:b/>
        </w:rPr>
        <w:t xml:space="preserve"> tohoto období by mělo být </w:t>
      </w:r>
      <w:r w:rsidRPr="00AE5E2C">
        <w:rPr>
          <w:rFonts w:ascii="Arial" w:hAnsi="Arial" w:cs="Arial"/>
          <w:b/>
        </w:rPr>
        <w:t xml:space="preserve">provedeno druhé, </w:t>
      </w:r>
      <w:r w:rsidR="00CA4EA2" w:rsidRPr="00AE5E2C">
        <w:rPr>
          <w:rFonts w:ascii="Arial" w:hAnsi="Arial" w:cs="Arial"/>
          <w:b/>
        </w:rPr>
        <w:t>obligátní ošetření</w:t>
      </w:r>
      <w:r w:rsidR="00580433" w:rsidRPr="00AE5E2C">
        <w:rPr>
          <w:rFonts w:ascii="Arial" w:hAnsi="Arial" w:cs="Arial"/>
          <w:b/>
        </w:rPr>
        <w:t xml:space="preserve"> v období krátce p</w:t>
      </w:r>
      <w:r w:rsidRPr="00AE5E2C">
        <w:rPr>
          <w:rFonts w:ascii="Arial" w:hAnsi="Arial" w:cs="Arial"/>
          <w:b/>
        </w:rPr>
        <w:t>o odkvětu</w:t>
      </w:r>
      <w:r w:rsidR="00580433" w:rsidRPr="00AE5E2C">
        <w:rPr>
          <w:rFonts w:ascii="Arial" w:hAnsi="Arial" w:cs="Arial"/>
          <w:b/>
        </w:rPr>
        <w:t>.</w:t>
      </w:r>
      <w:r w:rsidR="00580433">
        <w:rPr>
          <w:rFonts w:ascii="Arial" w:hAnsi="Arial" w:cs="Arial"/>
        </w:rPr>
        <w:t xml:space="preserve"> </w:t>
      </w:r>
      <w:r w:rsidR="006A692B">
        <w:rPr>
          <w:rFonts w:ascii="Arial" w:hAnsi="Arial" w:cs="Arial"/>
        </w:rPr>
        <w:t>Toto ošetření</w:t>
      </w:r>
      <w:r w:rsidR="00D62B15">
        <w:rPr>
          <w:rFonts w:ascii="Arial" w:hAnsi="Arial" w:cs="Arial"/>
        </w:rPr>
        <w:t xml:space="preserve"> má </w:t>
      </w:r>
      <w:r w:rsidR="006A692B">
        <w:rPr>
          <w:rFonts w:ascii="Arial" w:hAnsi="Arial" w:cs="Arial"/>
        </w:rPr>
        <w:t>zabrán</w:t>
      </w:r>
      <w:r w:rsidR="0088765C">
        <w:rPr>
          <w:rFonts w:ascii="Arial" w:hAnsi="Arial" w:cs="Arial"/>
        </w:rPr>
        <w:t>i</w:t>
      </w:r>
      <w:r w:rsidR="006A692B">
        <w:rPr>
          <w:rFonts w:ascii="Arial" w:hAnsi="Arial" w:cs="Arial"/>
        </w:rPr>
        <w:t>t</w:t>
      </w:r>
      <w:r w:rsidR="00CA4EA2">
        <w:rPr>
          <w:rFonts w:ascii="Arial" w:hAnsi="Arial" w:cs="Arial"/>
        </w:rPr>
        <w:t xml:space="preserve"> </w:t>
      </w:r>
      <w:r w:rsidR="00D62B15">
        <w:rPr>
          <w:rFonts w:ascii="Arial" w:hAnsi="Arial" w:cs="Arial"/>
        </w:rPr>
        <w:t>napadení velmi</w:t>
      </w:r>
      <w:r w:rsidR="00CA4EA2">
        <w:rPr>
          <w:rFonts w:ascii="Arial" w:hAnsi="Arial" w:cs="Arial"/>
        </w:rPr>
        <w:t xml:space="preserve"> citlivých </w:t>
      </w:r>
      <w:r>
        <w:rPr>
          <w:rFonts w:ascii="Arial" w:hAnsi="Arial" w:cs="Arial"/>
        </w:rPr>
        <w:t>mladých hroznů</w:t>
      </w:r>
      <w:r w:rsidR="00B3520E">
        <w:rPr>
          <w:rFonts w:ascii="Arial" w:hAnsi="Arial" w:cs="Arial"/>
        </w:rPr>
        <w:t>.</w:t>
      </w:r>
    </w:p>
    <w:p w:rsidR="00A52E37" w:rsidRDefault="00A52E37" w:rsidP="00A52E37">
      <w:pPr>
        <w:rPr>
          <w:rFonts w:ascii="Arial" w:hAnsi="Arial" w:cs="Arial"/>
          <w:b/>
        </w:rPr>
      </w:pPr>
    </w:p>
    <w:tbl>
      <w:tblPr>
        <w:tblW w:w="10173"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7402"/>
      </w:tblGrid>
      <w:tr w:rsidR="00C11E0D" w:rsidRPr="00B94409" w:rsidTr="00160178">
        <w:trPr>
          <w:jc w:val="center"/>
        </w:trPr>
        <w:tc>
          <w:tcPr>
            <w:tcW w:w="2771" w:type="dxa"/>
            <w:tcBorders>
              <w:top w:val="single" w:sz="18" w:space="0" w:color="auto"/>
              <w:left w:val="single" w:sz="18" w:space="0" w:color="auto"/>
              <w:bottom w:val="single" w:sz="6" w:space="0" w:color="auto"/>
              <w:right w:val="single" w:sz="6" w:space="0" w:color="auto"/>
            </w:tcBorders>
          </w:tcPr>
          <w:p w:rsidR="00C11E0D" w:rsidRPr="00AB332F" w:rsidRDefault="00C11E0D" w:rsidP="0057799E">
            <w:pPr>
              <w:jc w:val="center"/>
              <w:rPr>
                <w:rFonts w:ascii="Arial" w:hAnsi="Arial" w:cs="Arial"/>
                <w:b/>
                <w:color w:val="000000"/>
              </w:rPr>
            </w:pPr>
            <w:r w:rsidRPr="00AB332F">
              <w:rPr>
                <w:rFonts w:ascii="Arial" w:hAnsi="Arial" w:cs="Arial"/>
                <w:b/>
                <w:color w:val="000000"/>
              </w:rPr>
              <w:t>Integrovaná produkce</w:t>
            </w:r>
          </w:p>
        </w:tc>
        <w:tc>
          <w:tcPr>
            <w:tcW w:w="7402" w:type="dxa"/>
            <w:tcBorders>
              <w:top w:val="single" w:sz="18" w:space="0" w:color="auto"/>
              <w:left w:val="single" w:sz="6" w:space="0" w:color="auto"/>
              <w:bottom w:val="single" w:sz="6" w:space="0" w:color="auto"/>
              <w:right w:val="single" w:sz="18" w:space="0" w:color="auto"/>
            </w:tcBorders>
          </w:tcPr>
          <w:p w:rsidR="00C11E0D" w:rsidRPr="00AB332F" w:rsidRDefault="00C11E0D" w:rsidP="0057799E">
            <w:pPr>
              <w:jc w:val="center"/>
              <w:rPr>
                <w:rFonts w:ascii="Arial" w:hAnsi="Arial" w:cs="Arial"/>
                <w:b/>
                <w:color w:val="000000"/>
              </w:rPr>
            </w:pPr>
            <w:r w:rsidRPr="00AB332F">
              <w:rPr>
                <w:rFonts w:ascii="Arial" w:hAnsi="Arial" w:cs="Arial"/>
                <w:b/>
                <w:color w:val="000000"/>
              </w:rPr>
              <w:t>Poznámka</w:t>
            </w:r>
          </w:p>
        </w:tc>
      </w:tr>
      <w:tr w:rsidR="00C11E0D" w:rsidRPr="00B94409"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C11E0D" w:rsidRPr="00AB332F" w:rsidRDefault="00C11E0D" w:rsidP="0057799E">
            <w:pPr>
              <w:rPr>
                <w:rFonts w:ascii="Arial" w:hAnsi="Arial" w:cs="Arial"/>
                <w:bCs/>
                <w:iCs/>
              </w:rPr>
            </w:pPr>
            <w:r w:rsidRPr="00AB332F">
              <w:rPr>
                <w:rFonts w:ascii="Arial" w:hAnsi="Arial" w:cs="Arial"/>
                <w:bCs/>
                <w:iCs/>
              </w:rPr>
              <w:t>Kontaktně a preventivně působící fungicidy:</w:t>
            </w:r>
          </w:p>
          <w:p w:rsidR="00C11E0D" w:rsidRPr="00AB332F" w:rsidRDefault="00C11E0D" w:rsidP="00AE5E2C">
            <w:pPr>
              <w:rPr>
                <w:rFonts w:ascii="Arial" w:hAnsi="Arial" w:cs="Arial"/>
                <w:bCs/>
                <w:iCs/>
              </w:rPr>
            </w:pPr>
            <w:r w:rsidRPr="00AB332F">
              <w:rPr>
                <w:rFonts w:ascii="Arial" w:hAnsi="Arial" w:cs="Arial"/>
                <w:bCs/>
                <w:iCs/>
              </w:rPr>
              <w:t>(</w:t>
            </w:r>
            <w:r w:rsidRPr="00AB332F">
              <w:rPr>
                <w:rFonts w:ascii="Arial" w:hAnsi="Arial" w:cs="Arial"/>
                <w:b/>
                <w:bCs/>
                <w:iCs/>
                <w:color w:val="0000FF"/>
              </w:rPr>
              <w:t>Antre 70 WG</w:t>
            </w:r>
            <w:r w:rsidRPr="00AB332F">
              <w:rPr>
                <w:rFonts w:ascii="Arial" w:hAnsi="Arial" w:cs="Arial"/>
                <w:bCs/>
                <w:iCs/>
              </w:rPr>
              <w:t xml:space="preserve">, typ </w:t>
            </w:r>
            <w:r w:rsidRPr="00AB332F">
              <w:rPr>
                <w:rFonts w:ascii="Arial" w:hAnsi="Arial" w:cs="Arial"/>
                <w:b/>
                <w:bCs/>
                <w:iCs/>
                <w:color w:val="0000FF"/>
              </w:rPr>
              <w:t xml:space="preserve">Dithane, </w:t>
            </w:r>
            <w:r w:rsidR="00AB332F" w:rsidRPr="00AB332F">
              <w:rPr>
                <w:rFonts w:ascii="Arial" w:hAnsi="Arial" w:cs="Arial"/>
                <w:b/>
                <w:bCs/>
                <w:iCs/>
                <w:color w:val="0000FF"/>
              </w:rPr>
              <w:t>Folpan 80 WG,</w:t>
            </w:r>
            <w:r w:rsidR="00AE5E2C">
              <w:rPr>
                <w:rFonts w:ascii="Arial" w:hAnsi="Arial" w:cs="Arial"/>
                <w:b/>
                <w:bCs/>
                <w:iCs/>
                <w:color w:val="0000FF"/>
              </w:rPr>
              <w:t xml:space="preserve"> </w:t>
            </w:r>
            <w:r w:rsidRPr="00AB332F">
              <w:rPr>
                <w:rFonts w:ascii="Arial" w:hAnsi="Arial" w:cs="Arial"/>
                <w:b/>
                <w:bCs/>
                <w:iCs/>
                <w:color w:val="0000FF"/>
              </w:rPr>
              <w:t>Polyram WG, Manfil 75/80 WG, Novozir MN 80 New</w:t>
            </w:r>
            <w:r w:rsidRPr="00AB332F">
              <w:rPr>
                <w:rFonts w:ascii="Arial" w:hAnsi="Arial" w:cs="Arial"/>
                <w:bCs/>
                <w:iCs/>
              </w:rPr>
              <w:t xml:space="preserve">) </w:t>
            </w:r>
          </w:p>
        </w:tc>
        <w:tc>
          <w:tcPr>
            <w:tcW w:w="7402" w:type="dxa"/>
            <w:tcBorders>
              <w:top w:val="single" w:sz="6" w:space="0" w:color="auto"/>
              <w:left w:val="single" w:sz="6" w:space="0" w:color="auto"/>
              <w:bottom w:val="single" w:sz="6" w:space="0" w:color="auto"/>
              <w:right w:val="single" w:sz="18" w:space="0" w:color="auto"/>
            </w:tcBorders>
          </w:tcPr>
          <w:p w:rsidR="00C11E0D" w:rsidRPr="00AB332F" w:rsidRDefault="00C11E0D" w:rsidP="0057799E">
            <w:pPr>
              <w:rPr>
                <w:rFonts w:ascii="Arial" w:hAnsi="Arial" w:cs="Arial"/>
              </w:rPr>
            </w:pPr>
            <w:r w:rsidRPr="00AB332F">
              <w:rPr>
                <w:rFonts w:ascii="Arial" w:hAnsi="Arial" w:cs="Arial"/>
              </w:rPr>
              <w:t>Pro preventivní ošetření j</w:t>
            </w:r>
            <w:r w:rsidR="004773D5">
              <w:rPr>
                <w:rFonts w:ascii="Arial" w:hAnsi="Arial" w:cs="Arial"/>
              </w:rPr>
              <w:t>e</w:t>
            </w:r>
            <w:r w:rsidRPr="00AB332F">
              <w:rPr>
                <w:rFonts w:ascii="Arial" w:hAnsi="Arial" w:cs="Arial"/>
              </w:rPr>
              <w:t xml:space="preserve"> vhodn</w:t>
            </w:r>
            <w:r w:rsidR="004773D5">
              <w:rPr>
                <w:rFonts w:ascii="Arial" w:hAnsi="Arial" w:cs="Arial"/>
              </w:rPr>
              <w:t>ý</w:t>
            </w:r>
            <w:r w:rsidRPr="00AB332F">
              <w:rPr>
                <w:rFonts w:ascii="Arial" w:hAnsi="Arial" w:cs="Arial"/>
              </w:rPr>
              <w:t xml:space="preserve"> kontaktně a preventivně působící fungicid.</w:t>
            </w:r>
          </w:p>
          <w:p w:rsidR="00C11E0D" w:rsidRPr="00AB332F" w:rsidRDefault="00C11E0D" w:rsidP="0057799E">
            <w:pPr>
              <w:rPr>
                <w:rFonts w:ascii="Arial" w:hAnsi="Arial" w:cs="Arial"/>
              </w:rPr>
            </w:pPr>
          </w:p>
          <w:p w:rsidR="00C11E0D" w:rsidRPr="00AB332F" w:rsidRDefault="00C11E0D" w:rsidP="0057799E">
            <w:pPr>
              <w:rPr>
                <w:rFonts w:ascii="Arial" w:hAnsi="Arial" w:cs="Arial"/>
              </w:rPr>
            </w:pPr>
          </w:p>
          <w:p w:rsidR="00C11E0D" w:rsidRPr="00AB332F" w:rsidRDefault="00C11E0D" w:rsidP="0057799E">
            <w:pPr>
              <w:rPr>
                <w:rFonts w:ascii="Arial" w:hAnsi="Arial" w:cs="Arial"/>
              </w:rPr>
            </w:pPr>
          </w:p>
          <w:p w:rsidR="00C11E0D" w:rsidRPr="00AB332F" w:rsidRDefault="00C11E0D" w:rsidP="0057799E">
            <w:pPr>
              <w:rPr>
                <w:rFonts w:ascii="Arial" w:hAnsi="Arial" w:cs="Arial"/>
              </w:rPr>
            </w:pPr>
          </w:p>
          <w:p w:rsidR="00C11E0D" w:rsidRPr="00AB332F" w:rsidRDefault="00C11E0D" w:rsidP="0057799E">
            <w:pPr>
              <w:rPr>
                <w:rFonts w:ascii="Arial" w:hAnsi="Arial" w:cs="Arial"/>
              </w:rPr>
            </w:pPr>
          </w:p>
        </w:tc>
      </w:tr>
      <w:tr w:rsidR="00BC13F1" w:rsidRPr="00B94409"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2330AE" w:rsidRDefault="002330AE" w:rsidP="002330AE">
            <w:pPr>
              <w:rPr>
                <w:rFonts w:ascii="Arial" w:hAnsi="Arial" w:cs="Arial"/>
              </w:rPr>
            </w:pPr>
            <w:r w:rsidRPr="002330AE">
              <w:rPr>
                <w:rFonts w:ascii="Arial" w:hAnsi="Arial" w:cs="Arial"/>
              </w:rPr>
              <w:t>kombinovan</w:t>
            </w:r>
            <w:r>
              <w:rPr>
                <w:rFonts w:ascii="Arial" w:hAnsi="Arial" w:cs="Arial"/>
              </w:rPr>
              <w:t>é</w:t>
            </w:r>
            <w:r w:rsidRPr="002330AE">
              <w:rPr>
                <w:rFonts w:ascii="Arial" w:hAnsi="Arial" w:cs="Arial"/>
              </w:rPr>
              <w:t xml:space="preserve"> přípravk</w:t>
            </w:r>
            <w:r>
              <w:rPr>
                <w:rFonts w:ascii="Arial" w:hAnsi="Arial" w:cs="Arial"/>
              </w:rPr>
              <w:t>y</w:t>
            </w:r>
            <w:r w:rsidRPr="002330AE">
              <w:rPr>
                <w:rFonts w:ascii="Arial" w:hAnsi="Arial" w:cs="Arial"/>
              </w:rPr>
              <w:t xml:space="preserve"> s obsahem úč.l. </w:t>
            </w:r>
          </w:p>
          <w:p w:rsidR="002330AE" w:rsidRDefault="002330AE" w:rsidP="002330AE">
            <w:pPr>
              <w:rPr>
                <w:rFonts w:ascii="Arial" w:hAnsi="Arial" w:cs="Arial"/>
              </w:rPr>
            </w:pPr>
            <w:r w:rsidRPr="002330AE">
              <w:rPr>
                <w:rFonts w:ascii="Arial" w:hAnsi="Arial" w:cs="Arial"/>
              </w:rPr>
              <w:t xml:space="preserve">fosetyl-Al </w:t>
            </w:r>
          </w:p>
          <w:p w:rsidR="00BC13F1" w:rsidRPr="002330AE" w:rsidRDefault="002330AE" w:rsidP="00B3520E">
            <w:pPr>
              <w:rPr>
                <w:rFonts w:ascii="Arial" w:hAnsi="Arial" w:cs="Arial"/>
                <w:bCs/>
                <w:iCs/>
              </w:rPr>
            </w:pPr>
            <w:r w:rsidRPr="002330AE">
              <w:rPr>
                <w:rFonts w:ascii="Arial" w:hAnsi="Arial" w:cs="Arial"/>
                <w:b/>
                <w:color w:val="0000FF"/>
              </w:rPr>
              <w:t>Alliette Bordeaux, Cassiopee 79 WG, Profiler</w:t>
            </w:r>
          </w:p>
        </w:tc>
        <w:tc>
          <w:tcPr>
            <w:tcW w:w="7402" w:type="dxa"/>
            <w:tcBorders>
              <w:top w:val="single" w:sz="6" w:space="0" w:color="auto"/>
              <w:left w:val="single" w:sz="6" w:space="0" w:color="auto"/>
              <w:bottom w:val="single" w:sz="6" w:space="0" w:color="auto"/>
              <w:right w:val="single" w:sz="18" w:space="0" w:color="auto"/>
            </w:tcBorders>
          </w:tcPr>
          <w:p w:rsidR="00BC13F1" w:rsidRPr="00AB332F" w:rsidRDefault="002330AE" w:rsidP="004773D5">
            <w:pPr>
              <w:rPr>
                <w:rFonts w:ascii="Arial" w:hAnsi="Arial" w:cs="Arial"/>
              </w:rPr>
            </w:pPr>
            <w:r>
              <w:rPr>
                <w:rFonts w:ascii="Arial" w:hAnsi="Arial" w:cs="Arial"/>
              </w:rPr>
              <w:t>Tam, kde budou vhodn</w:t>
            </w:r>
            <w:r w:rsidR="0088765C">
              <w:rPr>
                <w:rFonts w:ascii="Arial" w:hAnsi="Arial" w:cs="Arial"/>
              </w:rPr>
              <w:t>ější</w:t>
            </w:r>
            <w:r>
              <w:rPr>
                <w:rFonts w:ascii="Arial" w:hAnsi="Arial" w:cs="Arial"/>
              </w:rPr>
              <w:t xml:space="preserve"> podmínky pro šíření choroby</w:t>
            </w:r>
            <w:r w:rsidR="004773D5">
              <w:rPr>
                <w:rFonts w:ascii="Arial" w:hAnsi="Arial" w:cs="Arial"/>
              </w:rPr>
              <w:t xml:space="preserve"> nebo byl zjištěn první výskyt choroby</w:t>
            </w:r>
            <w:r>
              <w:rPr>
                <w:rFonts w:ascii="Arial" w:hAnsi="Arial" w:cs="Arial"/>
              </w:rPr>
              <w:t xml:space="preserve">, je </w:t>
            </w:r>
            <w:r w:rsidR="00CA4EA2">
              <w:rPr>
                <w:rFonts w:ascii="Arial" w:hAnsi="Arial" w:cs="Arial"/>
              </w:rPr>
              <w:t>vhodné</w:t>
            </w:r>
            <w:r>
              <w:rPr>
                <w:rFonts w:ascii="Arial" w:hAnsi="Arial" w:cs="Arial"/>
              </w:rPr>
              <w:t xml:space="preserve"> použít v období </w:t>
            </w:r>
            <w:r w:rsidR="004773D5">
              <w:rPr>
                <w:rFonts w:ascii="Arial" w:hAnsi="Arial" w:cs="Arial"/>
              </w:rPr>
              <w:t>po od</w:t>
            </w:r>
            <w:r>
              <w:rPr>
                <w:rFonts w:ascii="Arial" w:hAnsi="Arial" w:cs="Arial"/>
              </w:rPr>
              <w:t>květ</w:t>
            </w:r>
            <w:r w:rsidR="004773D5">
              <w:rPr>
                <w:rFonts w:ascii="Arial" w:hAnsi="Arial" w:cs="Arial"/>
              </w:rPr>
              <w:t xml:space="preserve">u </w:t>
            </w:r>
            <w:r>
              <w:rPr>
                <w:rFonts w:ascii="Arial" w:hAnsi="Arial" w:cs="Arial"/>
              </w:rPr>
              <w:t>kombinovan</w:t>
            </w:r>
            <w:r w:rsidR="004773D5">
              <w:rPr>
                <w:rFonts w:ascii="Arial" w:hAnsi="Arial" w:cs="Arial"/>
              </w:rPr>
              <w:t>ý</w:t>
            </w:r>
            <w:r>
              <w:rPr>
                <w:rFonts w:ascii="Arial" w:hAnsi="Arial" w:cs="Arial"/>
              </w:rPr>
              <w:t xml:space="preserve"> příprav</w:t>
            </w:r>
            <w:r w:rsidR="004773D5">
              <w:rPr>
                <w:rFonts w:ascii="Arial" w:hAnsi="Arial" w:cs="Arial"/>
              </w:rPr>
              <w:t>e</w:t>
            </w:r>
            <w:r>
              <w:rPr>
                <w:rFonts w:ascii="Arial" w:hAnsi="Arial" w:cs="Arial"/>
              </w:rPr>
              <w:t>k, nejlépe s obsahem úč.l. fosetyl-Al</w:t>
            </w:r>
          </w:p>
        </w:tc>
      </w:tr>
      <w:tr w:rsidR="00553116" w:rsidRPr="00B94409"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553116" w:rsidRPr="00553116" w:rsidRDefault="00553116" w:rsidP="00553116">
            <w:pPr>
              <w:rPr>
                <w:rFonts w:ascii="Arial" w:hAnsi="Arial" w:cs="Arial"/>
              </w:rPr>
            </w:pPr>
            <w:r w:rsidRPr="00553116">
              <w:rPr>
                <w:rFonts w:ascii="Arial" w:hAnsi="Arial" w:cs="Arial"/>
              </w:rPr>
              <w:t>Ostatní fungicidy</w:t>
            </w:r>
          </w:p>
          <w:p w:rsidR="00553116" w:rsidRPr="002330AE" w:rsidRDefault="00553116" w:rsidP="00553116">
            <w:pPr>
              <w:rPr>
                <w:rFonts w:ascii="Arial" w:hAnsi="Arial" w:cs="Arial"/>
              </w:rPr>
            </w:pPr>
            <w:r w:rsidRPr="00553116">
              <w:rPr>
                <w:rFonts w:ascii="Arial" w:hAnsi="Arial" w:cs="Arial"/>
                <w:b/>
                <w:color w:val="0000FF"/>
              </w:rPr>
              <w:t xml:space="preserve">Acrobat MZ WG, </w:t>
            </w:r>
            <w:r w:rsidR="00580433">
              <w:rPr>
                <w:rFonts w:ascii="Arial" w:hAnsi="Arial" w:cs="Arial"/>
                <w:b/>
                <w:color w:val="0000FF"/>
              </w:rPr>
              <w:t xml:space="preserve">Areva Combi, </w:t>
            </w:r>
            <w:r w:rsidRPr="00553116">
              <w:rPr>
                <w:rFonts w:ascii="Arial" w:hAnsi="Arial" w:cs="Arial"/>
                <w:b/>
                <w:color w:val="0000FF"/>
              </w:rPr>
              <w:t>Cabrio Top,</w:t>
            </w:r>
            <w:r w:rsidRPr="00553116">
              <w:rPr>
                <w:rFonts w:ascii="Arial" w:hAnsi="Arial" w:cs="Arial"/>
                <w:b/>
              </w:rPr>
              <w:t xml:space="preserve"> </w:t>
            </w:r>
            <w:r w:rsidRPr="00553116">
              <w:rPr>
                <w:rFonts w:ascii="Arial" w:hAnsi="Arial" w:cs="Arial"/>
              </w:rPr>
              <w:t>typ</w:t>
            </w:r>
            <w:r w:rsidRPr="00553116">
              <w:rPr>
                <w:rFonts w:ascii="Arial" w:hAnsi="Arial" w:cs="Arial"/>
                <w:b/>
              </w:rPr>
              <w:t xml:space="preserve"> </w:t>
            </w:r>
            <w:r w:rsidRPr="00553116">
              <w:rPr>
                <w:rFonts w:ascii="Arial" w:hAnsi="Arial" w:cs="Arial"/>
                <w:b/>
                <w:color w:val="0000FF"/>
              </w:rPr>
              <w:t xml:space="preserve">Curzate, </w:t>
            </w:r>
            <w:r w:rsidRPr="00553116">
              <w:rPr>
                <w:rFonts w:ascii="Arial" w:hAnsi="Arial" w:cs="Arial"/>
                <w:b/>
                <w:color w:val="0000FF"/>
              </w:rPr>
              <w:lastRenderedPageBreak/>
              <w:t xml:space="preserve">Electis, Emendo M, Forum Star, </w:t>
            </w:r>
            <w:r w:rsidR="00580433">
              <w:rPr>
                <w:rFonts w:ascii="Arial" w:hAnsi="Arial" w:cs="Arial"/>
                <w:b/>
                <w:color w:val="0000FF"/>
              </w:rPr>
              <w:t xml:space="preserve">Forum Gold, </w:t>
            </w:r>
            <w:r w:rsidR="00AE5E2C">
              <w:rPr>
                <w:rFonts w:ascii="Arial" w:hAnsi="Arial" w:cs="Arial"/>
                <w:b/>
                <w:color w:val="0000FF"/>
              </w:rPr>
              <w:t xml:space="preserve">Melody Combi 65,3 WG, </w:t>
            </w:r>
            <w:r w:rsidRPr="00553116">
              <w:rPr>
                <w:rFonts w:ascii="Arial" w:hAnsi="Arial" w:cs="Arial"/>
                <w:b/>
                <w:color w:val="0000FF"/>
              </w:rPr>
              <w:t xml:space="preserve">Mildicut, </w:t>
            </w:r>
            <w:r w:rsidR="00A20716">
              <w:rPr>
                <w:rFonts w:ascii="Arial" w:hAnsi="Arial" w:cs="Arial"/>
                <w:b/>
                <w:color w:val="0000FF"/>
              </w:rPr>
              <w:t xml:space="preserve">Moximate 725 WG, </w:t>
            </w:r>
            <w:r w:rsidRPr="00553116">
              <w:rPr>
                <w:rFonts w:ascii="Arial" w:hAnsi="Arial" w:cs="Arial"/>
                <w:b/>
                <w:color w:val="0000FF"/>
              </w:rPr>
              <w:t>Pegaso,  Pergado F, Quadris Max,</w:t>
            </w:r>
            <w:r w:rsidRPr="00553116">
              <w:rPr>
                <w:rFonts w:ascii="Arial" w:hAnsi="Arial" w:cs="Arial"/>
                <w:b/>
              </w:rPr>
              <w:t xml:space="preserve"> </w:t>
            </w:r>
            <w:r w:rsidRPr="00553116">
              <w:rPr>
                <w:rFonts w:ascii="Arial" w:hAnsi="Arial" w:cs="Arial"/>
                <w:b/>
                <w:color w:val="0000FF"/>
              </w:rPr>
              <w:t>Tanos 50 WG, Valis M, Vincare</w:t>
            </w:r>
          </w:p>
        </w:tc>
        <w:tc>
          <w:tcPr>
            <w:tcW w:w="7402" w:type="dxa"/>
            <w:tcBorders>
              <w:top w:val="single" w:sz="6" w:space="0" w:color="auto"/>
              <w:left w:val="single" w:sz="6" w:space="0" w:color="auto"/>
              <w:bottom w:val="single" w:sz="6" w:space="0" w:color="auto"/>
              <w:right w:val="single" w:sz="18" w:space="0" w:color="auto"/>
            </w:tcBorders>
          </w:tcPr>
          <w:p w:rsidR="00553116" w:rsidRPr="00553116" w:rsidRDefault="00553116" w:rsidP="00553116">
            <w:pPr>
              <w:rPr>
                <w:rFonts w:ascii="Arial" w:hAnsi="Arial" w:cs="Arial"/>
              </w:rPr>
            </w:pPr>
            <w:r w:rsidRPr="00553116">
              <w:rPr>
                <w:rFonts w:ascii="Arial" w:hAnsi="Arial" w:cs="Arial"/>
              </w:rPr>
              <w:lastRenderedPageBreak/>
              <w:t>Použít je možné i ostatní</w:t>
            </w:r>
            <w:r>
              <w:rPr>
                <w:rFonts w:ascii="Arial" w:hAnsi="Arial" w:cs="Arial"/>
              </w:rPr>
              <w:t xml:space="preserve">, převážně kombinované, </w:t>
            </w:r>
            <w:r w:rsidRPr="00553116">
              <w:rPr>
                <w:rFonts w:ascii="Arial" w:hAnsi="Arial" w:cs="Arial"/>
              </w:rPr>
              <w:t>fungicidní přípravky proti plísni révy</w:t>
            </w:r>
          </w:p>
          <w:p w:rsidR="00553116" w:rsidRPr="00553116" w:rsidRDefault="00553116" w:rsidP="00F15C41">
            <w:pPr>
              <w:rPr>
                <w:rFonts w:ascii="Arial" w:hAnsi="Arial" w:cs="Arial"/>
              </w:rPr>
            </w:pPr>
            <w:r w:rsidRPr="00553116">
              <w:rPr>
                <w:rFonts w:ascii="Arial" w:hAnsi="Arial" w:cs="Arial"/>
              </w:rPr>
              <w:t>(Strobiluriny</w:t>
            </w:r>
            <w:r w:rsidR="00CA4EA2">
              <w:rPr>
                <w:rFonts w:ascii="Arial" w:hAnsi="Arial" w:cs="Arial"/>
              </w:rPr>
              <w:t xml:space="preserve"> jen v kombinacích s účinnou látkou s odlišným působením</w:t>
            </w:r>
            <w:r w:rsidR="00F15C41">
              <w:rPr>
                <w:rFonts w:ascii="Arial" w:hAnsi="Arial" w:cs="Arial"/>
              </w:rPr>
              <w:t>,</w:t>
            </w:r>
            <w:r w:rsidR="00CA4EA2">
              <w:rPr>
                <w:rFonts w:ascii="Arial" w:hAnsi="Arial" w:cs="Arial"/>
              </w:rPr>
              <w:t xml:space="preserve"> </w:t>
            </w:r>
            <w:r w:rsidRPr="00553116">
              <w:rPr>
                <w:rFonts w:ascii="Arial" w:hAnsi="Arial" w:cs="Arial"/>
              </w:rPr>
              <w:t xml:space="preserve">pokud </w:t>
            </w:r>
            <w:r w:rsidR="00CA4EA2">
              <w:rPr>
                <w:rFonts w:ascii="Arial" w:hAnsi="Arial" w:cs="Arial"/>
              </w:rPr>
              <w:t xml:space="preserve">nebyla </w:t>
            </w:r>
            <w:r w:rsidRPr="00553116">
              <w:rPr>
                <w:rFonts w:ascii="Arial" w:hAnsi="Arial" w:cs="Arial"/>
              </w:rPr>
              <w:t xml:space="preserve"> na lokalit</w:t>
            </w:r>
            <w:r w:rsidR="00CA4EA2">
              <w:rPr>
                <w:rFonts w:ascii="Arial" w:hAnsi="Arial" w:cs="Arial"/>
              </w:rPr>
              <w:t xml:space="preserve"> zaznamenána</w:t>
            </w:r>
            <w:r w:rsidRPr="00553116">
              <w:rPr>
                <w:rFonts w:ascii="Arial" w:hAnsi="Arial" w:cs="Arial"/>
              </w:rPr>
              <w:t xml:space="preserve"> snížená citlivost </w:t>
            </w:r>
            <w:r w:rsidRPr="00553116">
              <w:rPr>
                <w:rFonts w:ascii="Arial" w:hAnsi="Arial" w:cs="Arial"/>
              </w:rPr>
              <w:lastRenderedPageBreak/>
              <w:t>patogenu</w:t>
            </w:r>
            <w:r w:rsidR="00D967A0">
              <w:rPr>
                <w:rFonts w:ascii="Arial" w:hAnsi="Arial" w:cs="Arial"/>
              </w:rPr>
              <w:t>)</w:t>
            </w:r>
          </w:p>
        </w:tc>
      </w:tr>
      <w:tr w:rsidR="00C11E0D" w:rsidRPr="00B94409" w:rsidTr="00160178">
        <w:trPr>
          <w:jc w:val="center"/>
        </w:trPr>
        <w:tc>
          <w:tcPr>
            <w:tcW w:w="2771" w:type="dxa"/>
            <w:tcBorders>
              <w:top w:val="single" w:sz="18" w:space="0" w:color="auto"/>
              <w:left w:val="single" w:sz="18" w:space="0" w:color="auto"/>
              <w:bottom w:val="single" w:sz="6" w:space="0" w:color="auto"/>
              <w:right w:val="single" w:sz="6" w:space="0" w:color="auto"/>
            </w:tcBorders>
          </w:tcPr>
          <w:p w:rsidR="00C11E0D" w:rsidRPr="00AB332F" w:rsidRDefault="00C11E0D" w:rsidP="0057799E">
            <w:pPr>
              <w:jc w:val="center"/>
              <w:rPr>
                <w:rFonts w:ascii="Arial" w:hAnsi="Arial" w:cs="Arial"/>
                <w:b/>
                <w:color w:val="000000"/>
              </w:rPr>
            </w:pPr>
            <w:r w:rsidRPr="00AB332F">
              <w:rPr>
                <w:rFonts w:ascii="Arial" w:hAnsi="Arial" w:cs="Arial"/>
                <w:b/>
                <w:color w:val="000000"/>
              </w:rPr>
              <w:lastRenderedPageBreak/>
              <w:t>Ekologická produkce</w:t>
            </w:r>
          </w:p>
        </w:tc>
        <w:tc>
          <w:tcPr>
            <w:tcW w:w="7402" w:type="dxa"/>
            <w:tcBorders>
              <w:top w:val="single" w:sz="18" w:space="0" w:color="auto"/>
              <w:left w:val="single" w:sz="6" w:space="0" w:color="auto"/>
              <w:bottom w:val="single" w:sz="6" w:space="0" w:color="auto"/>
              <w:right w:val="single" w:sz="18" w:space="0" w:color="auto"/>
            </w:tcBorders>
          </w:tcPr>
          <w:p w:rsidR="00C11E0D" w:rsidRPr="00AB332F" w:rsidRDefault="00C11E0D" w:rsidP="0057799E">
            <w:pPr>
              <w:jc w:val="center"/>
              <w:rPr>
                <w:rFonts w:ascii="Arial" w:hAnsi="Arial" w:cs="Arial"/>
                <w:b/>
                <w:color w:val="000000"/>
              </w:rPr>
            </w:pPr>
            <w:r w:rsidRPr="00AB332F">
              <w:rPr>
                <w:rFonts w:ascii="Arial" w:hAnsi="Arial" w:cs="Arial"/>
                <w:b/>
                <w:color w:val="000000"/>
              </w:rPr>
              <w:t>Poznámka</w:t>
            </w:r>
          </w:p>
        </w:tc>
      </w:tr>
      <w:tr w:rsidR="00C11E0D" w:rsidRPr="00B94409" w:rsidTr="00160178">
        <w:trPr>
          <w:jc w:val="center"/>
        </w:trPr>
        <w:tc>
          <w:tcPr>
            <w:tcW w:w="2771" w:type="dxa"/>
            <w:tcBorders>
              <w:top w:val="single" w:sz="6" w:space="0" w:color="auto"/>
              <w:left w:val="single" w:sz="18" w:space="0" w:color="auto"/>
              <w:bottom w:val="single" w:sz="6" w:space="0" w:color="auto"/>
              <w:right w:val="single" w:sz="6" w:space="0" w:color="auto"/>
            </w:tcBorders>
            <w:shd w:val="clear" w:color="auto" w:fill="auto"/>
          </w:tcPr>
          <w:p w:rsidR="00C11E0D" w:rsidRPr="00AB332F" w:rsidRDefault="00C11E0D" w:rsidP="00AB332F">
            <w:pPr>
              <w:rPr>
                <w:rFonts w:ascii="Arial" w:hAnsi="Arial" w:cs="Arial"/>
                <w:b/>
                <w:color w:val="0000FF"/>
              </w:rPr>
            </w:pPr>
            <w:r w:rsidRPr="00AB332F">
              <w:rPr>
                <w:rFonts w:ascii="Arial" w:hAnsi="Arial" w:cs="Arial"/>
                <w:b/>
                <w:color w:val="0000FF"/>
              </w:rPr>
              <w:t>Alginure</w:t>
            </w:r>
            <w:r w:rsidR="00AB332F" w:rsidRPr="00AB332F">
              <w:rPr>
                <w:rFonts w:ascii="Arial" w:hAnsi="Arial" w:cs="Arial"/>
                <w:b/>
                <w:color w:val="0000FF"/>
              </w:rPr>
              <w:t>,</w:t>
            </w:r>
            <w:r w:rsidRPr="00AB332F">
              <w:rPr>
                <w:rFonts w:ascii="Arial" w:hAnsi="Arial" w:cs="Arial"/>
                <w:b/>
                <w:color w:val="0000FF"/>
              </w:rPr>
              <w:t xml:space="preserve"> Cu</w:t>
            </w:r>
            <w:r w:rsidR="00AB332F" w:rsidRPr="00AB332F">
              <w:rPr>
                <w:rFonts w:ascii="Arial" w:hAnsi="Arial" w:cs="Arial"/>
                <w:b/>
                <w:color w:val="0000FF"/>
              </w:rPr>
              <w:t xml:space="preserve"> </w:t>
            </w:r>
            <w:r w:rsidRPr="00AB332F">
              <w:rPr>
                <w:rFonts w:ascii="Arial" w:hAnsi="Arial" w:cs="Arial"/>
                <w:b/>
                <w:color w:val="0000FF"/>
              </w:rPr>
              <w:t>fungicid</w:t>
            </w:r>
          </w:p>
        </w:tc>
        <w:tc>
          <w:tcPr>
            <w:tcW w:w="7402" w:type="dxa"/>
            <w:tcBorders>
              <w:top w:val="single" w:sz="6" w:space="0" w:color="auto"/>
              <w:left w:val="single" w:sz="6" w:space="0" w:color="auto"/>
              <w:bottom w:val="single" w:sz="6" w:space="0" w:color="auto"/>
              <w:right w:val="single" w:sz="18" w:space="0" w:color="auto"/>
            </w:tcBorders>
            <w:shd w:val="clear" w:color="auto" w:fill="auto"/>
          </w:tcPr>
          <w:p w:rsidR="00C11E0D" w:rsidRPr="00AB332F" w:rsidRDefault="00C11E0D" w:rsidP="0057799E">
            <w:pPr>
              <w:rPr>
                <w:rFonts w:ascii="Arial" w:hAnsi="Arial" w:cs="Arial"/>
              </w:rPr>
            </w:pPr>
          </w:p>
        </w:tc>
      </w:tr>
    </w:tbl>
    <w:p w:rsidR="00424786" w:rsidRDefault="00424786" w:rsidP="00F6645E">
      <w:pPr>
        <w:outlineLvl w:val="0"/>
        <w:rPr>
          <w:rFonts w:ascii="Arial" w:hAnsi="Arial" w:cs="Arial"/>
          <w:b/>
        </w:rPr>
      </w:pPr>
    </w:p>
    <w:p w:rsidR="00F6645E" w:rsidRDefault="00F6645E" w:rsidP="00F6645E">
      <w:pPr>
        <w:outlineLvl w:val="0"/>
        <w:rPr>
          <w:rFonts w:ascii="Arial" w:hAnsi="Arial" w:cs="Arial"/>
          <w:b/>
        </w:rPr>
      </w:pPr>
      <w:r w:rsidRPr="004B67E3">
        <w:rPr>
          <w:rFonts w:ascii="Arial" w:hAnsi="Arial" w:cs="Arial"/>
          <w:b/>
        </w:rPr>
        <w:t>Padlí révy</w:t>
      </w:r>
    </w:p>
    <w:p w:rsidR="0000404F" w:rsidRPr="004B67E3" w:rsidRDefault="00424786" w:rsidP="0000404F">
      <w:pPr>
        <w:rPr>
          <w:rFonts w:ascii="Arial" w:hAnsi="Arial" w:cs="Arial"/>
          <w:u w:val="single"/>
        </w:rPr>
      </w:pPr>
      <w:r>
        <w:rPr>
          <w:rFonts w:ascii="Arial" w:hAnsi="Arial" w:cs="Arial"/>
          <w:noProof/>
          <w:u w:val="single"/>
        </w:rPr>
        <w:drawing>
          <wp:anchor distT="0" distB="0" distL="114300" distR="114300" simplePos="0" relativeHeight="251669504" behindDoc="1" locked="0" layoutInCell="1" allowOverlap="1">
            <wp:simplePos x="0" y="0"/>
            <wp:positionH relativeFrom="column">
              <wp:posOffset>-109220</wp:posOffset>
            </wp:positionH>
            <wp:positionV relativeFrom="paragraph">
              <wp:posOffset>110490</wp:posOffset>
            </wp:positionV>
            <wp:extent cx="2886075" cy="3095625"/>
            <wp:effectExtent l="19050" t="0" r="9525" b="0"/>
            <wp:wrapTight wrapText="bothSides">
              <wp:wrapPolygon edited="0">
                <wp:start x="-143" y="0"/>
                <wp:lineTo x="-143" y="21534"/>
                <wp:lineTo x="21671" y="21534"/>
                <wp:lineTo x="21671" y="0"/>
                <wp:lineTo x="-143" y="0"/>
              </wp:wrapPolygon>
            </wp:wrapTight>
            <wp:docPr id="36" name="obrázek 36" descr="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brázek1"/>
                    <pic:cNvPicPr>
                      <a:picLocks noChangeAspect="1" noChangeArrowheads="1"/>
                    </pic:cNvPicPr>
                  </pic:nvPicPr>
                  <pic:blipFill>
                    <a:blip r:embed="rId20" cstate="print"/>
                    <a:srcRect/>
                    <a:stretch>
                      <a:fillRect/>
                    </a:stretch>
                  </pic:blipFill>
                  <pic:spPr bwMode="auto">
                    <a:xfrm>
                      <a:off x="0" y="0"/>
                      <a:ext cx="2886075" cy="3095625"/>
                    </a:xfrm>
                    <a:prstGeom prst="rect">
                      <a:avLst/>
                    </a:prstGeom>
                    <a:noFill/>
                    <a:ln w="9525">
                      <a:noFill/>
                      <a:miter lim="800000"/>
                      <a:headEnd/>
                      <a:tailEnd/>
                    </a:ln>
                  </pic:spPr>
                </pic:pic>
              </a:graphicData>
            </a:graphic>
          </wp:anchor>
        </w:drawing>
      </w:r>
      <w:r w:rsidR="0000404F" w:rsidRPr="004B67E3">
        <w:rPr>
          <w:rFonts w:ascii="Arial" w:hAnsi="Arial" w:cs="Arial"/>
          <w:u w:val="single"/>
        </w:rPr>
        <w:t>Zhodnocení situace v minulém období</w:t>
      </w:r>
    </w:p>
    <w:p w:rsidR="00786E1C" w:rsidRPr="00A65C9C" w:rsidRDefault="00786E1C" w:rsidP="00786E1C">
      <w:pPr>
        <w:outlineLvl w:val="0"/>
        <w:rPr>
          <w:rFonts w:ascii="Arial" w:hAnsi="Arial" w:cs="Arial"/>
        </w:rPr>
      </w:pPr>
      <w:r w:rsidRPr="00A65C9C">
        <w:rPr>
          <w:rFonts w:ascii="Arial" w:hAnsi="Arial" w:cs="Arial"/>
        </w:rPr>
        <w:t xml:space="preserve">V letošním roce </w:t>
      </w:r>
      <w:r w:rsidR="00007C86">
        <w:rPr>
          <w:rFonts w:ascii="Arial" w:hAnsi="Arial" w:cs="Arial"/>
        </w:rPr>
        <w:t>byl</w:t>
      </w:r>
      <w:r w:rsidRPr="00A65C9C">
        <w:rPr>
          <w:rFonts w:ascii="Arial" w:hAnsi="Arial" w:cs="Arial"/>
        </w:rPr>
        <w:t xml:space="preserve"> předpoklad početnějších primárních výskytů, a pokud </w:t>
      </w:r>
      <w:r w:rsidR="00CA4EA2">
        <w:rPr>
          <w:rFonts w:ascii="Arial" w:hAnsi="Arial" w:cs="Arial"/>
        </w:rPr>
        <w:t>nastanou</w:t>
      </w:r>
      <w:r w:rsidRPr="00A65C9C">
        <w:rPr>
          <w:rFonts w:ascii="Arial" w:hAnsi="Arial" w:cs="Arial"/>
        </w:rPr>
        <w:t xml:space="preserve"> vhodné podmínky pro patogen </w:t>
      </w:r>
      <w:r w:rsidR="00A20716">
        <w:rPr>
          <w:rFonts w:ascii="Arial" w:hAnsi="Arial" w:cs="Arial"/>
        </w:rPr>
        <w:t>i</w:t>
      </w:r>
      <w:r w:rsidR="00F15C41">
        <w:rPr>
          <w:rFonts w:ascii="Arial" w:hAnsi="Arial" w:cs="Arial"/>
        </w:rPr>
        <w:t xml:space="preserve"> </w:t>
      </w:r>
      <w:r w:rsidRPr="00A65C9C">
        <w:rPr>
          <w:rFonts w:ascii="Arial" w:hAnsi="Arial" w:cs="Arial"/>
        </w:rPr>
        <w:t xml:space="preserve">časnějšího výskytu choroby. </w:t>
      </w:r>
    </w:p>
    <w:p w:rsidR="00786E1C" w:rsidRPr="004B67E3" w:rsidRDefault="00786E1C" w:rsidP="00786E1C">
      <w:pPr>
        <w:outlineLvl w:val="0"/>
        <w:rPr>
          <w:rFonts w:ascii="Arial" w:hAnsi="Arial" w:cs="Arial"/>
        </w:rPr>
      </w:pPr>
      <w:r w:rsidRPr="004B67E3">
        <w:rPr>
          <w:rFonts w:ascii="Arial" w:hAnsi="Arial" w:cs="Arial"/>
        </w:rPr>
        <w:t xml:space="preserve">Primární výskyty představují napadené letorosty, které vyrostly z oček, v nichž patogen přezimoval. Předpokladem početných primárních výskytů je časný a silnější výskyt choroby v předchozím roce a dobré přezimování patogenu (propagule patogenu v očkách ničí teploty pod -15 °C). V loňském roce byly ve vztahu k fenofázím révy relativně časné a lokálně i silné výskyty padlí, takže mohlo dojít k početným infekcím spodních oček, která zůstávají po řezu na tažních a </w:t>
      </w:r>
      <w:r w:rsidR="001B1FC8">
        <w:rPr>
          <w:rFonts w:ascii="Arial" w:hAnsi="Arial" w:cs="Arial"/>
        </w:rPr>
        <w:t>teploty v</w:t>
      </w:r>
      <w:r w:rsidRPr="004B67E3">
        <w:rPr>
          <w:rFonts w:ascii="Arial" w:hAnsi="Arial" w:cs="Arial"/>
        </w:rPr>
        <w:t> průběhu zimy neklesly pod -15°C.</w:t>
      </w:r>
    </w:p>
    <w:p w:rsidR="00263F57" w:rsidRDefault="001C4A9E" w:rsidP="00B2725F">
      <w:pPr>
        <w:rPr>
          <w:rFonts w:ascii="Arial" w:hAnsi="Arial" w:cs="Arial"/>
        </w:rPr>
      </w:pPr>
      <w:r>
        <w:rPr>
          <w:rFonts w:ascii="Arial" w:hAnsi="Arial" w:cs="Arial"/>
        </w:rPr>
        <w:t>V</w:t>
      </w:r>
      <w:r w:rsidR="00AE5E2C">
        <w:rPr>
          <w:rFonts w:ascii="Arial" w:hAnsi="Arial" w:cs="Arial"/>
        </w:rPr>
        <w:t xml:space="preserve"> průběhu </w:t>
      </w:r>
      <w:r w:rsidRPr="001C4A9E">
        <w:rPr>
          <w:rFonts w:ascii="Arial" w:hAnsi="Arial" w:cs="Arial"/>
        </w:rPr>
        <w:t>minulé</w:t>
      </w:r>
      <w:r w:rsidR="00263F57">
        <w:rPr>
          <w:rFonts w:ascii="Arial" w:hAnsi="Arial" w:cs="Arial"/>
        </w:rPr>
        <w:t>ho</w:t>
      </w:r>
      <w:r w:rsidRPr="001C4A9E">
        <w:rPr>
          <w:rFonts w:ascii="Arial" w:hAnsi="Arial" w:cs="Arial"/>
        </w:rPr>
        <w:t xml:space="preserve"> období byl</w:t>
      </w:r>
      <w:r w:rsidR="00F15C41">
        <w:rPr>
          <w:rFonts w:ascii="Arial" w:hAnsi="Arial" w:cs="Arial"/>
        </w:rPr>
        <w:t>y</w:t>
      </w:r>
      <w:r w:rsidRPr="001C4A9E">
        <w:rPr>
          <w:rFonts w:ascii="Arial" w:hAnsi="Arial" w:cs="Arial"/>
        </w:rPr>
        <w:t xml:space="preserve"> </w:t>
      </w:r>
      <w:r w:rsidR="00AE5E2C">
        <w:rPr>
          <w:rFonts w:ascii="Arial" w:hAnsi="Arial" w:cs="Arial"/>
        </w:rPr>
        <w:t xml:space="preserve">relativně </w:t>
      </w:r>
      <w:r w:rsidR="00F15C41">
        <w:rPr>
          <w:rFonts w:ascii="Arial" w:hAnsi="Arial" w:cs="Arial"/>
        </w:rPr>
        <w:t>příznivé</w:t>
      </w:r>
      <w:r w:rsidR="00CA4EA2">
        <w:rPr>
          <w:rFonts w:ascii="Arial" w:hAnsi="Arial" w:cs="Arial"/>
        </w:rPr>
        <w:t xml:space="preserve"> </w:t>
      </w:r>
      <w:r w:rsidR="00F15C41">
        <w:rPr>
          <w:rFonts w:ascii="Arial" w:hAnsi="Arial" w:cs="Arial"/>
        </w:rPr>
        <w:t>podmínky pro patogen</w:t>
      </w:r>
      <w:r w:rsidR="008F3A54">
        <w:rPr>
          <w:rFonts w:ascii="Arial" w:hAnsi="Arial" w:cs="Arial"/>
        </w:rPr>
        <w:t>.</w:t>
      </w:r>
      <w:r w:rsidR="003B2B6B">
        <w:rPr>
          <w:rFonts w:ascii="Arial" w:hAnsi="Arial" w:cs="Arial"/>
        </w:rPr>
        <w:t xml:space="preserve"> </w:t>
      </w:r>
    </w:p>
    <w:p w:rsidR="0000404F" w:rsidRPr="001C4A9E" w:rsidRDefault="0000404F" w:rsidP="00B2725F">
      <w:pPr>
        <w:rPr>
          <w:rFonts w:ascii="Arial" w:hAnsi="Arial" w:cs="Arial"/>
        </w:rPr>
      </w:pPr>
      <w:r w:rsidRPr="001C4A9E">
        <w:rPr>
          <w:rFonts w:ascii="Arial" w:hAnsi="Arial" w:cs="Arial"/>
          <w:u w:val="single"/>
        </w:rPr>
        <w:t xml:space="preserve">Aktuální vývoj choroby </w:t>
      </w:r>
    </w:p>
    <w:p w:rsidR="0000404F" w:rsidRDefault="00A374C0" w:rsidP="0000404F">
      <w:pPr>
        <w:rPr>
          <w:rFonts w:ascii="Arial" w:hAnsi="Arial" w:cs="Arial"/>
        </w:rPr>
      </w:pPr>
      <w:r>
        <w:rPr>
          <w:rFonts w:ascii="Arial" w:hAnsi="Arial" w:cs="Arial"/>
        </w:rPr>
        <w:t xml:space="preserve">V první polovině období budou </w:t>
      </w:r>
      <w:r w:rsidR="00580433">
        <w:rPr>
          <w:rFonts w:ascii="Arial" w:hAnsi="Arial" w:cs="Arial"/>
        </w:rPr>
        <w:t xml:space="preserve">pokračovat </w:t>
      </w:r>
      <w:r w:rsidR="008F3A54">
        <w:rPr>
          <w:rFonts w:ascii="Arial" w:hAnsi="Arial" w:cs="Arial"/>
        </w:rPr>
        <w:t xml:space="preserve">příznivé podmínky </w:t>
      </w:r>
      <w:r>
        <w:rPr>
          <w:rFonts w:ascii="Arial" w:hAnsi="Arial" w:cs="Arial"/>
        </w:rPr>
        <w:t>pro patogen. V</w:t>
      </w:r>
      <w:r w:rsidR="00263F57">
        <w:rPr>
          <w:rFonts w:ascii="Arial" w:hAnsi="Arial" w:cs="Arial"/>
        </w:rPr>
        <w:t>e</w:t>
      </w:r>
      <w:r>
        <w:rPr>
          <w:rFonts w:ascii="Arial" w:hAnsi="Arial" w:cs="Arial"/>
        </w:rPr>
        <w:t> </w:t>
      </w:r>
      <w:r w:rsidR="00263F57">
        <w:rPr>
          <w:rFonts w:ascii="Arial" w:hAnsi="Arial" w:cs="Arial"/>
        </w:rPr>
        <w:t xml:space="preserve">druhé polovině </w:t>
      </w:r>
      <w:r>
        <w:rPr>
          <w:rFonts w:ascii="Arial" w:hAnsi="Arial" w:cs="Arial"/>
        </w:rPr>
        <w:t xml:space="preserve">období dojde podle předpovědi </w:t>
      </w:r>
      <w:r w:rsidR="00AE5E2C">
        <w:rPr>
          <w:rFonts w:ascii="Arial" w:hAnsi="Arial" w:cs="Arial"/>
        </w:rPr>
        <w:t>k ochlazení a v závěru období budou lokální srážky a</w:t>
      </w:r>
      <w:r w:rsidR="00E67AC1">
        <w:rPr>
          <w:rFonts w:ascii="Arial" w:hAnsi="Arial" w:cs="Arial"/>
        </w:rPr>
        <w:t xml:space="preserve"> méně </w:t>
      </w:r>
      <w:r w:rsidR="00424786">
        <w:rPr>
          <w:rFonts w:ascii="Arial" w:hAnsi="Arial" w:cs="Arial"/>
        </w:rPr>
        <w:t>vhodné</w:t>
      </w:r>
      <w:r w:rsidR="00E67AC1">
        <w:rPr>
          <w:rFonts w:ascii="Arial" w:hAnsi="Arial" w:cs="Arial"/>
        </w:rPr>
        <w:t xml:space="preserve"> </w:t>
      </w:r>
      <w:r>
        <w:rPr>
          <w:rFonts w:ascii="Arial" w:hAnsi="Arial" w:cs="Arial"/>
        </w:rPr>
        <w:t xml:space="preserve">podmínky pro šíření patogenu.  </w:t>
      </w:r>
    </w:p>
    <w:p w:rsidR="0000404F" w:rsidRPr="00263F57" w:rsidRDefault="0000404F" w:rsidP="0000404F">
      <w:pPr>
        <w:rPr>
          <w:rFonts w:ascii="Arial" w:hAnsi="Arial" w:cs="Arial"/>
          <w:color w:val="000000"/>
          <w:u w:val="single"/>
        </w:rPr>
      </w:pPr>
      <w:r w:rsidRPr="00263F57">
        <w:rPr>
          <w:rFonts w:ascii="Arial" w:hAnsi="Arial" w:cs="Arial"/>
          <w:color w:val="000000"/>
          <w:u w:val="single"/>
        </w:rPr>
        <w:t>Stanovení potřeby ošetřování</w:t>
      </w:r>
    </w:p>
    <w:p w:rsidR="009E30B1" w:rsidRDefault="000A7637" w:rsidP="006846FB">
      <w:pPr>
        <w:rPr>
          <w:rFonts w:ascii="Arial" w:hAnsi="Arial" w:cs="Arial"/>
          <w:b/>
        </w:rPr>
      </w:pPr>
      <w:r w:rsidRPr="00424786">
        <w:rPr>
          <w:rFonts w:ascii="Arial" w:hAnsi="Arial" w:cs="Arial"/>
        </w:rPr>
        <w:t>V průběhu minulého</w:t>
      </w:r>
      <w:r w:rsidR="00A374C0" w:rsidRPr="00424786">
        <w:rPr>
          <w:rFonts w:ascii="Arial" w:hAnsi="Arial" w:cs="Arial"/>
        </w:rPr>
        <w:t xml:space="preserve"> </w:t>
      </w:r>
      <w:r w:rsidR="00580433" w:rsidRPr="00424786">
        <w:rPr>
          <w:rFonts w:ascii="Arial" w:hAnsi="Arial" w:cs="Arial"/>
        </w:rPr>
        <w:t>o</w:t>
      </w:r>
      <w:r w:rsidRPr="00424786">
        <w:rPr>
          <w:rFonts w:ascii="Arial" w:hAnsi="Arial" w:cs="Arial"/>
        </w:rPr>
        <w:t xml:space="preserve">bdobí </w:t>
      </w:r>
      <w:r w:rsidR="00A17BEB" w:rsidRPr="00424786">
        <w:rPr>
          <w:rFonts w:ascii="Arial" w:hAnsi="Arial" w:cs="Arial"/>
        </w:rPr>
        <w:t xml:space="preserve">bylo doporučeno </w:t>
      </w:r>
      <w:r w:rsidR="009E30B1">
        <w:rPr>
          <w:rFonts w:ascii="Arial" w:hAnsi="Arial" w:cs="Arial"/>
        </w:rPr>
        <w:t>dokončit</w:t>
      </w:r>
      <w:r w:rsidRPr="00424786">
        <w:rPr>
          <w:rFonts w:ascii="Arial" w:hAnsi="Arial" w:cs="Arial"/>
        </w:rPr>
        <w:t xml:space="preserve"> </w:t>
      </w:r>
      <w:r w:rsidR="009E30B1">
        <w:rPr>
          <w:rFonts w:ascii="Arial" w:hAnsi="Arial" w:cs="Arial"/>
        </w:rPr>
        <w:t>druhé</w:t>
      </w:r>
      <w:r w:rsidRPr="00424786">
        <w:rPr>
          <w:rFonts w:ascii="Arial" w:hAnsi="Arial" w:cs="Arial"/>
        </w:rPr>
        <w:t xml:space="preserve"> ošetření </w:t>
      </w:r>
      <w:r w:rsidR="00A17BEB" w:rsidRPr="00424786">
        <w:rPr>
          <w:rFonts w:ascii="Arial" w:hAnsi="Arial" w:cs="Arial"/>
        </w:rPr>
        <w:t>rizikových</w:t>
      </w:r>
      <w:r w:rsidR="009327AA" w:rsidRPr="00424786">
        <w:rPr>
          <w:rFonts w:ascii="Arial" w:hAnsi="Arial" w:cs="Arial"/>
        </w:rPr>
        <w:t xml:space="preserve"> porostů (</w:t>
      </w:r>
      <w:r w:rsidR="00A17BEB" w:rsidRPr="00424786">
        <w:rPr>
          <w:rFonts w:ascii="Arial" w:hAnsi="Arial" w:cs="Arial"/>
        </w:rPr>
        <w:t xml:space="preserve">především porosty </w:t>
      </w:r>
      <w:r w:rsidR="009327AA" w:rsidRPr="00424786">
        <w:rPr>
          <w:rFonts w:ascii="Arial" w:hAnsi="Arial" w:cs="Arial"/>
        </w:rPr>
        <w:t>náchyln</w:t>
      </w:r>
      <w:r w:rsidR="00A17BEB" w:rsidRPr="00424786">
        <w:rPr>
          <w:rFonts w:ascii="Arial" w:hAnsi="Arial" w:cs="Arial"/>
        </w:rPr>
        <w:t>ých</w:t>
      </w:r>
      <w:r w:rsidR="009327AA" w:rsidRPr="00424786">
        <w:rPr>
          <w:rFonts w:ascii="Arial" w:hAnsi="Arial" w:cs="Arial"/>
        </w:rPr>
        <w:t xml:space="preserve"> odrůd</w:t>
      </w:r>
      <w:r w:rsidR="00FA559F" w:rsidRPr="00424786">
        <w:rPr>
          <w:rFonts w:ascii="Arial" w:hAnsi="Arial" w:cs="Arial"/>
        </w:rPr>
        <w:t xml:space="preserve"> s</w:t>
      </w:r>
      <w:r w:rsidR="009327AA" w:rsidRPr="00424786">
        <w:rPr>
          <w:rFonts w:ascii="Arial" w:hAnsi="Arial" w:cs="Arial"/>
        </w:rPr>
        <w:t xml:space="preserve"> </w:t>
      </w:r>
      <w:r w:rsidR="00C11E0D" w:rsidRPr="00424786">
        <w:rPr>
          <w:rFonts w:ascii="Arial" w:hAnsi="Arial" w:cs="Arial"/>
        </w:rPr>
        <w:t>významný</w:t>
      </w:r>
      <w:r w:rsidR="00FA559F" w:rsidRPr="00424786">
        <w:rPr>
          <w:rFonts w:ascii="Arial" w:hAnsi="Arial" w:cs="Arial"/>
        </w:rPr>
        <w:t>m</w:t>
      </w:r>
      <w:r w:rsidR="00C11E0D" w:rsidRPr="00424786">
        <w:rPr>
          <w:rFonts w:ascii="Arial" w:hAnsi="Arial" w:cs="Arial"/>
        </w:rPr>
        <w:t xml:space="preserve"> výskyt</w:t>
      </w:r>
      <w:r w:rsidR="00FA559F" w:rsidRPr="00424786">
        <w:rPr>
          <w:rFonts w:ascii="Arial" w:hAnsi="Arial" w:cs="Arial"/>
        </w:rPr>
        <w:t>em</w:t>
      </w:r>
      <w:r w:rsidR="00C11E0D" w:rsidRPr="00424786">
        <w:rPr>
          <w:rFonts w:ascii="Arial" w:hAnsi="Arial" w:cs="Arial"/>
        </w:rPr>
        <w:t xml:space="preserve"> choroby v loňském roce</w:t>
      </w:r>
      <w:r w:rsidR="009327AA" w:rsidRPr="00424786">
        <w:rPr>
          <w:rFonts w:ascii="Arial" w:hAnsi="Arial" w:cs="Arial"/>
        </w:rPr>
        <w:t>)</w:t>
      </w:r>
      <w:r w:rsidR="00786E1C" w:rsidRPr="00424786">
        <w:rPr>
          <w:rFonts w:ascii="Arial" w:hAnsi="Arial" w:cs="Arial"/>
        </w:rPr>
        <w:t>.</w:t>
      </w:r>
      <w:r w:rsidR="00B67B9E">
        <w:rPr>
          <w:rFonts w:ascii="Arial" w:hAnsi="Arial" w:cs="Arial"/>
        </w:rPr>
        <w:t xml:space="preserve"> </w:t>
      </w:r>
      <w:r w:rsidR="00B67B9E">
        <w:rPr>
          <w:rFonts w:ascii="Arial" w:hAnsi="Arial" w:cs="Arial"/>
          <w:b/>
        </w:rPr>
        <w:t xml:space="preserve">V období dokvétání nastupuje fáze nejvyšší citlivosti mladých, vyvíjejících se hroznů k infekci. V průběhu tohoto období by mělo být zahájeno další ošetření všech ohrožených porostů krátce po odkvětu. </w:t>
      </w:r>
    </w:p>
    <w:p w:rsidR="006846FB" w:rsidRDefault="00B67B9E" w:rsidP="006846FB">
      <w:pPr>
        <w:rPr>
          <w:rFonts w:ascii="Arial" w:hAnsi="Arial" w:cs="Arial"/>
          <w:b/>
        </w:rPr>
      </w:pPr>
      <w:r>
        <w:rPr>
          <w:rFonts w:ascii="Arial" w:hAnsi="Arial" w:cs="Arial"/>
          <w:b/>
        </w:rPr>
        <w:t>K</w:t>
      </w:r>
      <w:r w:rsidR="00A17BEB">
        <w:rPr>
          <w:rFonts w:ascii="Arial" w:hAnsi="Arial" w:cs="Arial"/>
          <w:b/>
        </w:rPr>
        <w:t xml:space="preserve"> ošetření </w:t>
      </w:r>
      <w:r w:rsidR="00AA58AF">
        <w:rPr>
          <w:rFonts w:ascii="Arial" w:hAnsi="Arial" w:cs="Arial"/>
          <w:b/>
        </w:rPr>
        <w:t xml:space="preserve">významně ohrožených porostů </w:t>
      </w:r>
      <w:r>
        <w:rPr>
          <w:rFonts w:ascii="Arial" w:hAnsi="Arial" w:cs="Arial"/>
          <w:b/>
        </w:rPr>
        <w:t xml:space="preserve">je vhodné použít </w:t>
      </w:r>
      <w:r w:rsidR="00A17BEB">
        <w:rPr>
          <w:rFonts w:ascii="Arial" w:hAnsi="Arial" w:cs="Arial"/>
          <w:b/>
        </w:rPr>
        <w:t>intenzivnější fungicid</w:t>
      </w:r>
      <w:r w:rsidR="00AA58AF">
        <w:rPr>
          <w:rFonts w:ascii="Arial" w:hAnsi="Arial" w:cs="Arial"/>
          <w:b/>
        </w:rPr>
        <w:t xml:space="preserve"> a </w:t>
      </w:r>
      <w:r>
        <w:rPr>
          <w:rFonts w:ascii="Arial" w:hAnsi="Arial" w:cs="Arial"/>
          <w:b/>
        </w:rPr>
        <w:t xml:space="preserve">nadále ošetřovat ve zkráceném </w:t>
      </w:r>
      <w:r w:rsidR="00AA58AF">
        <w:rPr>
          <w:rFonts w:ascii="Arial" w:hAnsi="Arial" w:cs="Arial"/>
          <w:b/>
        </w:rPr>
        <w:t>interval</w:t>
      </w:r>
      <w:r>
        <w:rPr>
          <w:rFonts w:ascii="Arial" w:hAnsi="Arial" w:cs="Arial"/>
          <w:b/>
        </w:rPr>
        <w:t>u</w:t>
      </w:r>
      <w:r w:rsidR="00AA58AF">
        <w:rPr>
          <w:rFonts w:ascii="Arial" w:hAnsi="Arial" w:cs="Arial"/>
          <w:b/>
        </w:rPr>
        <w:t xml:space="preserve"> (7</w:t>
      </w:r>
      <w:r w:rsidR="00424786">
        <w:rPr>
          <w:rFonts w:ascii="Arial" w:hAnsi="Arial" w:cs="Arial"/>
          <w:b/>
        </w:rPr>
        <w:t xml:space="preserve">, max. </w:t>
      </w:r>
      <w:r w:rsidR="00AA58AF">
        <w:rPr>
          <w:rFonts w:ascii="Arial" w:hAnsi="Arial" w:cs="Arial"/>
          <w:b/>
        </w:rPr>
        <w:t>10 dnů)</w:t>
      </w:r>
      <w:r w:rsidR="00FA559F">
        <w:rPr>
          <w:rFonts w:ascii="Arial" w:hAnsi="Arial" w:cs="Arial"/>
          <w:b/>
        </w:rPr>
        <w:t>.</w:t>
      </w:r>
      <w:r w:rsidR="00A17BEB">
        <w:rPr>
          <w:rFonts w:ascii="Arial" w:hAnsi="Arial" w:cs="Arial"/>
          <w:b/>
        </w:rPr>
        <w:t xml:space="preserve"> </w:t>
      </w:r>
    </w:p>
    <w:p w:rsidR="00B67B9E" w:rsidRDefault="00B67B9E" w:rsidP="00AA58AF">
      <w:pPr>
        <w:rPr>
          <w:rFonts w:ascii="Arial" w:hAnsi="Arial" w:cs="Arial"/>
          <w:b/>
        </w:rPr>
      </w:pPr>
      <w:r>
        <w:rPr>
          <w:rFonts w:ascii="Arial" w:hAnsi="Arial" w:cs="Arial"/>
          <w:b/>
        </w:rPr>
        <w:t>K ošetření o</w:t>
      </w:r>
      <w:r w:rsidRPr="00B67B9E">
        <w:rPr>
          <w:rFonts w:ascii="Arial" w:hAnsi="Arial" w:cs="Arial"/>
          <w:b/>
        </w:rPr>
        <w:t>statní</w:t>
      </w:r>
      <w:r>
        <w:rPr>
          <w:rFonts w:ascii="Arial" w:hAnsi="Arial" w:cs="Arial"/>
          <w:b/>
        </w:rPr>
        <w:t>ch</w:t>
      </w:r>
      <w:r w:rsidRPr="00B67B9E">
        <w:rPr>
          <w:rFonts w:ascii="Arial" w:hAnsi="Arial" w:cs="Arial"/>
          <w:b/>
        </w:rPr>
        <w:t xml:space="preserve"> ohrožen</w:t>
      </w:r>
      <w:r>
        <w:rPr>
          <w:rFonts w:ascii="Arial" w:hAnsi="Arial" w:cs="Arial"/>
          <w:b/>
        </w:rPr>
        <w:t>ých</w:t>
      </w:r>
      <w:r w:rsidRPr="00B67B9E">
        <w:rPr>
          <w:rFonts w:ascii="Arial" w:hAnsi="Arial" w:cs="Arial"/>
          <w:b/>
        </w:rPr>
        <w:t xml:space="preserve"> porost</w:t>
      </w:r>
      <w:r>
        <w:rPr>
          <w:rFonts w:ascii="Arial" w:hAnsi="Arial" w:cs="Arial"/>
          <w:b/>
        </w:rPr>
        <w:t>ů</w:t>
      </w:r>
      <w:r w:rsidRPr="00B67B9E">
        <w:rPr>
          <w:rFonts w:ascii="Arial" w:hAnsi="Arial" w:cs="Arial"/>
          <w:b/>
        </w:rPr>
        <w:t xml:space="preserve"> je</w:t>
      </w:r>
      <w:r>
        <w:rPr>
          <w:rFonts w:ascii="Arial" w:hAnsi="Arial" w:cs="Arial"/>
          <w:b/>
        </w:rPr>
        <w:t xml:space="preserve"> možné použít i ostatní povolené přípravky a ošetřovat obvyklém intervalu (10-14 dnů).</w:t>
      </w:r>
    </w:p>
    <w:p w:rsidR="00AA58AF" w:rsidRDefault="00AA58AF" w:rsidP="00AA58AF">
      <w:pPr>
        <w:rPr>
          <w:rFonts w:ascii="Arial" w:hAnsi="Arial" w:cs="Arial"/>
        </w:rPr>
      </w:pPr>
      <w:r w:rsidRPr="00263F57">
        <w:rPr>
          <w:rFonts w:ascii="Arial" w:hAnsi="Arial" w:cs="Arial"/>
        </w:rPr>
        <w:lastRenderedPageBreak/>
        <w:t xml:space="preserve">Optimální podmínky pro šíření patogenu, kdy je třeba zajistit intenzivní ošetřování porostů, </w:t>
      </w:r>
      <w:r>
        <w:rPr>
          <w:rFonts w:ascii="Arial" w:hAnsi="Arial" w:cs="Arial"/>
        </w:rPr>
        <w:t>představují m</w:t>
      </w:r>
      <w:r w:rsidRPr="00263F57">
        <w:rPr>
          <w:rFonts w:ascii="Arial" w:hAnsi="Arial" w:cs="Arial"/>
        </w:rPr>
        <w:t xml:space="preserve">inimálně 3 dny za sebou </w:t>
      </w:r>
      <w:r>
        <w:rPr>
          <w:rFonts w:ascii="Arial" w:hAnsi="Arial" w:cs="Arial"/>
        </w:rPr>
        <w:t xml:space="preserve">s </w:t>
      </w:r>
      <w:r w:rsidRPr="00263F57">
        <w:rPr>
          <w:rFonts w:ascii="Arial" w:hAnsi="Arial" w:cs="Arial"/>
        </w:rPr>
        <w:t>teplot</w:t>
      </w:r>
      <w:r>
        <w:rPr>
          <w:rFonts w:ascii="Arial" w:hAnsi="Arial" w:cs="Arial"/>
        </w:rPr>
        <w:t>ami</w:t>
      </w:r>
      <w:r w:rsidRPr="00263F57">
        <w:rPr>
          <w:rFonts w:ascii="Arial" w:hAnsi="Arial" w:cs="Arial"/>
        </w:rPr>
        <w:t xml:space="preserve"> </w:t>
      </w:r>
      <w:r w:rsidR="00424786">
        <w:rPr>
          <w:rFonts w:ascii="Arial" w:hAnsi="Arial" w:cs="Arial"/>
        </w:rPr>
        <w:t xml:space="preserve">po dobu 6 hodin </w:t>
      </w:r>
      <w:r w:rsidRPr="00263F57">
        <w:rPr>
          <w:rFonts w:ascii="Arial" w:hAnsi="Arial" w:cs="Arial"/>
        </w:rPr>
        <w:t xml:space="preserve">v rozmezí 21–30 </w:t>
      </w:r>
      <w:r w:rsidRPr="00263F57">
        <w:rPr>
          <w:rFonts w:ascii="Arial" w:hAnsi="Arial" w:cs="Arial"/>
          <w:vertAlign w:val="superscript"/>
        </w:rPr>
        <w:t>o</w:t>
      </w:r>
      <w:r w:rsidRPr="00263F57">
        <w:rPr>
          <w:rFonts w:ascii="Arial" w:hAnsi="Arial" w:cs="Arial"/>
        </w:rPr>
        <w:t xml:space="preserve">C. </w:t>
      </w:r>
    </w:p>
    <w:p w:rsidR="00160178" w:rsidRPr="00160178" w:rsidRDefault="00160178" w:rsidP="0000404F">
      <w:pPr>
        <w:rPr>
          <w:rFonts w:ascii="Arial" w:hAnsi="Arial" w:cs="Arial"/>
        </w:rPr>
      </w:pPr>
      <w:r>
        <w:rPr>
          <w:rFonts w:ascii="Arial" w:hAnsi="Arial" w:cs="Arial"/>
        </w:rPr>
        <w:t xml:space="preserve">Ošetření přípravky na </w:t>
      </w:r>
      <w:r w:rsidRPr="00160178">
        <w:rPr>
          <w:rFonts w:ascii="Arial" w:hAnsi="Arial" w:cs="Arial"/>
        </w:rPr>
        <w:t xml:space="preserve">bázi elementární síry </w:t>
      </w:r>
      <w:r>
        <w:rPr>
          <w:rFonts w:ascii="Arial" w:hAnsi="Arial" w:cs="Arial"/>
        </w:rPr>
        <w:t>provádět při teplotách nad</w:t>
      </w:r>
      <w:r w:rsidRPr="00160178">
        <w:rPr>
          <w:rFonts w:ascii="Arial" w:hAnsi="Arial" w:cs="Arial"/>
        </w:rPr>
        <w:t xml:space="preserve"> 16 °C</w:t>
      </w:r>
      <w:r>
        <w:rPr>
          <w:rFonts w:ascii="Arial" w:hAnsi="Arial" w:cs="Arial"/>
        </w:rPr>
        <w:t xml:space="preserve">, optimálně nad 18 </w:t>
      </w:r>
      <w:r w:rsidRPr="00160178">
        <w:rPr>
          <w:rFonts w:ascii="Arial" w:hAnsi="Arial" w:cs="Arial"/>
        </w:rPr>
        <w:t>°C.</w:t>
      </w:r>
    </w:p>
    <w:p w:rsidR="00263F57" w:rsidRPr="004B67E3" w:rsidRDefault="00263F57" w:rsidP="0000404F">
      <w:pPr>
        <w:rPr>
          <w:rFonts w:ascii="Arial" w:hAnsi="Arial" w:cs="Arial"/>
          <w:b/>
        </w:rPr>
      </w:pPr>
    </w:p>
    <w:tbl>
      <w:tblPr>
        <w:tblW w:w="10031"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7260"/>
      </w:tblGrid>
      <w:tr w:rsidR="00C11E0D" w:rsidRPr="00C11E0D" w:rsidTr="00160178">
        <w:trPr>
          <w:jc w:val="center"/>
        </w:trPr>
        <w:tc>
          <w:tcPr>
            <w:tcW w:w="2771" w:type="dxa"/>
            <w:tcBorders>
              <w:top w:val="single" w:sz="18" w:space="0" w:color="auto"/>
              <w:left w:val="single" w:sz="18" w:space="0" w:color="auto"/>
              <w:bottom w:val="single" w:sz="6" w:space="0" w:color="auto"/>
              <w:right w:val="single" w:sz="6" w:space="0" w:color="auto"/>
            </w:tcBorders>
          </w:tcPr>
          <w:p w:rsidR="00C11E0D" w:rsidRPr="00AB332F" w:rsidRDefault="00C11E0D" w:rsidP="0057799E">
            <w:pPr>
              <w:jc w:val="center"/>
              <w:rPr>
                <w:rFonts w:ascii="Arial" w:hAnsi="Arial" w:cs="Arial"/>
                <w:b/>
                <w:color w:val="000000"/>
              </w:rPr>
            </w:pPr>
            <w:r w:rsidRPr="00AB332F">
              <w:rPr>
                <w:rFonts w:ascii="Arial" w:hAnsi="Arial" w:cs="Arial"/>
                <w:b/>
                <w:color w:val="000000"/>
              </w:rPr>
              <w:t>Integrovaná produkce</w:t>
            </w:r>
          </w:p>
        </w:tc>
        <w:tc>
          <w:tcPr>
            <w:tcW w:w="7260" w:type="dxa"/>
            <w:tcBorders>
              <w:top w:val="single" w:sz="18" w:space="0" w:color="auto"/>
              <w:left w:val="single" w:sz="6" w:space="0" w:color="auto"/>
              <w:bottom w:val="single" w:sz="6" w:space="0" w:color="auto"/>
              <w:right w:val="single" w:sz="18" w:space="0" w:color="auto"/>
            </w:tcBorders>
          </w:tcPr>
          <w:p w:rsidR="00C11E0D" w:rsidRPr="00AB332F" w:rsidRDefault="00C11E0D" w:rsidP="0057799E">
            <w:pPr>
              <w:jc w:val="center"/>
              <w:rPr>
                <w:rFonts w:ascii="Arial" w:hAnsi="Arial" w:cs="Arial"/>
                <w:b/>
                <w:color w:val="000000"/>
              </w:rPr>
            </w:pPr>
            <w:r w:rsidRPr="00AB332F">
              <w:rPr>
                <w:rFonts w:ascii="Arial" w:hAnsi="Arial" w:cs="Arial"/>
                <w:b/>
                <w:color w:val="000000"/>
              </w:rPr>
              <w:t>Poznámka</w:t>
            </w:r>
          </w:p>
        </w:tc>
      </w:tr>
      <w:tr w:rsidR="00C11E0D" w:rsidRPr="00C11E0D"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0A7637" w:rsidRDefault="00C11E0D" w:rsidP="0057799E">
            <w:pPr>
              <w:rPr>
                <w:rFonts w:ascii="Arial" w:hAnsi="Arial" w:cs="Arial"/>
                <w:bCs/>
                <w:iCs/>
              </w:rPr>
            </w:pPr>
            <w:r w:rsidRPr="00AB332F">
              <w:rPr>
                <w:rFonts w:ascii="Arial" w:hAnsi="Arial" w:cs="Arial"/>
                <w:bCs/>
                <w:iCs/>
              </w:rPr>
              <w:t xml:space="preserve">Kontaktně a preventivně působící fungicidy </w:t>
            </w:r>
          </w:p>
          <w:p w:rsidR="000A7637" w:rsidRDefault="00C11E0D" w:rsidP="0057799E">
            <w:pPr>
              <w:rPr>
                <w:rFonts w:ascii="Arial" w:hAnsi="Arial" w:cs="Arial"/>
                <w:b/>
                <w:color w:val="0000FF"/>
              </w:rPr>
            </w:pPr>
            <w:r w:rsidRPr="00AB332F">
              <w:rPr>
                <w:rFonts w:ascii="Arial" w:hAnsi="Arial" w:cs="Arial"/>
                <w:b/>
                <w:color w:val="0000FF"/>
              </w:rPr>
              <w:t>Kumulus WG</w:t>
            </w:r>
            <w:r w:rsidR="004A7D17" w:rsidRPr="00AB332F">
              <w:rPr>
                <w:rFonts w:ascii="Arial" w:hAnsi="Arial" w:cs="Arial"/>
                <w:b/>
                <w:color w:val="0000FF"/>
              </w:rPr>
              <w:t>,</w:t>
            </w:r>
            <w:r w:rsidRPr="00AB332F">
              <w:rPr>
                <w:rFonts w:ascii="Arial" w:hAnsi="Arial" w:cs="Arial"/>
              </w:rPr>
              <w:t xml:space="preserve"> </w:t>
            </w:r>
            <w:r w:rsidRPr="00AB332F">
              <w:rPr>
                <w:rFonts w:ascii="Arial" w:hAnsi="Arial" w:cs="Arial"/>
                <w:b/>
                <w:color w:val="0000FF"/>
              </w:rPr>
              <w:t>Sulfurus</w:t>
            </w:r>
            <w:r w:rsidR="004A7D17" w:rsidRPr="00AB332F">
              <w:rPr>
                <w:rFonts w:ascii="Arial" w:hAnsi="Arial" w:cs="Arial"/>
                <w:b/>
                <w:color w:val="0000FF"/>
              </w:rPr>
              <w:t xml:space="preserve">, </w:t>
            </w:r>
          </w:p>
          <w:p w:rsidR="00C11E0D" w:rsidRPr="00AB332F" w:rsidRDefault="004A7D17" w:rsidP="0057799E">
            <w:pPr>
              <w:rPr>
                <w:rFonts w:ascii="Arial" w:hAnsi="Arial" w:cs="Arial"/>
                <w:bCs/>
                <w:iCs/>
              </w:rPr>
            </w:pPr>
            <w:r w:rsidRPr="00AB332F">
              <w:rPr>
                <w:rFonts w:ascii="Arial" w:hAnsi="Arial" w:cs="Arial"/>
                <w:b/>
                <w:color w:val="0000FF"/>
              </w:rPr>
              <w:t>Sulfolac 80 WG</w:t>
            </w:r>
            <w:r w:rsidR="00C11E0D" w:rsidRPr="00AB332F">
              <w:rPr>
                <w:rFonts w:ascii="Arial" w:hAnsi="Arial" w:cs="Arial"/>
                <w:bCs/>
                <w:iCs/>
              </w:rPr>
              <w:t>)</w:t>
            </w:r>
          </w:p>
          <w:p w:rsidR="00C11E0D" w:rsidRPr="00AB332F" w:rsidRDefault="00C11E0D" w:rsidP="0057799E">
            <w:pPr>
              <w:rPr>
                <w:rFonts w:ascii="Arial" w:hAnsi="Arial" w:cs="Arial"/>
              </w:rPr>
            </w:pPr>
            <w:r w:rsidRPr="00AB332F">
              <w:rPr>
                <w:rFonts w:ascii="Arial" w:hAnsi="Arial" w:cs="Arial"/>
                <w:b/>
                <w:color w:val="0000FF"/>
              </w:rPr>
              <w:t>Domark 10 EW, Punch 10 EC, Talent, Topas 100 EC</w:t>
            </w:r>
          </w:p>
        </w:tc>
        <w:tc>
          <w:tcPr>
            <w:tcW w:w="7260" w:type="dxa"/>
            <w:tcBorders>
              <w:top w:val="single" w:sz="6" w:space="0" w:color="auto"/>
              <w:left w:val="single" w:sz="6" w:space="0" w:color="auto"/>
              <w:bottom w:val="single" w:sz="6" w:space="0" w:color="auto"/>
              <w:right w:val="single" w:sz="18" w:space="0" w:color="auto"/>
            </w:tcBorders>
          </w:tcPr>
          <w:p w:rsidR="00C11E0D" w:rsidRPr="00AB332F" w:rsidRDefault="00C11E0D" w:rsidP="0057799E">
            <w:pPr>
              <w:rPr>
                <w:rFonts w:ascii="Arial" w:hAnsi="Arial" w:cs="Arial"/>
              </w:rPr>
            </w:pPr>
            <w:r w:rsidRPr="00AB332F">
              <w:rPr>
                <w:rFonts w:ascii="Arial" w:hAnsi="Arial" w:cs="Arial"/>
              </w:rPr>
              <w:t xml:space="preserve">Pro ošetření </w:t>
            </w:r>
            <w:r w:rsidR="00AA58AF">
              <w:rPr>
                <w:rFonts w:ascii="Arial" w:hAnsi="Arial" w:cs="Arial"/>
              </w:rPr>
              <w:t xml:space="preserve">méně ohrožených porostů </w:t>
            </w:r>
            <w:r w:rsidR="00B67B9E">
              <w:rPr>
                <w:rFonts w:ascii="Arial" w:hAnsi="Arial" w:cs="Arial"/>
              </w:rPr>
              <w:t>v období dokvétání a krátce po odkvětu</w:t>
            </w:r>
            <w:r w:rsidR="00AA58AF">
              <w:rPr>
                <w:rFonts w:ascii="Arial" w:hAnsi="Arial" w:cs="Arial"/>
              </w:rPr>
              <w:t xml:space="preserve"> je možno </w:t>
            </w:r>
            <w:r w:rsidR="00B67B9E">
              <w:rPr>
                <w:rFonts w:ascii="Arial" w:hAnsi="Arial" w:cs="Arial"/>
              </w:rPr>
              <w:t>použít</w:t>
            </w:r>
            <w:r w:rsidRPr="00AB332F">
              <w:rPr>
                <w:rFonts w:ascii="Arial" w:hAnsi="Arial" w:cs="Arial"/>
              </w:rPr>
              <w:t xml:space="preserve"> kontaktně a preventivně působící fungicidy na bázi síry</w:t>
            </w:r>
          </w:p>
          <w:p w:rsidR="000A7637" w:rsidRDefault="000A7637" w:rsidP="0057799E">
            <w:pPr>
              <w:rPr>
                <w:rFonts w:ascii="Arial" w:hAnsi="Arial" w:cs="Arial"/>
              </w:rPr>
            </w:pPr>
          </w:p>
          <w:p w:rsidR="00E15C2B" w:rsidRDefault="00E15C2B" w:rsidP="0057799E">
            <w:pPr>
              <w:rPr>
                <w:rFonts w:ascii="Arial" w:hAnsi="Arial" w:cs="Arial"/>
              </w:rPr>
            </w:pPr>
          </w:p>
          <w:p w:rsidR="00E15C2B" w:rsidRDefault="00E15C2B" w:rsidP="0057799E">
            <w:pPr>
              <w:rPr>
                <w:rFonts w:ascii="Arial" w:hAnsi="Arial" w:cs="Arial"/>
              </w:rPr>
            </w:pPr>
          </w:p>
          <w:p w:rsidR="00C11E0D" w:rsidRPr="00AB332F" w:rsidRDefault="006846FB" w:rsidP="0057799E">
            <w:pPr>
              <w:rPr>
                <w:rFonts w:ascii="Arial" w:hAnsi="Arial" w:cs="Arial"/>
              </w:rPr>
            </w:pPr>
            <w:r>
              <w:rPr>
                <w:rFonts w:ascii="Arial" w:hAnsi="Arial" w:cs="Arial"/>
              </w:rPr>
              <w:t xml:space="preserve">nebo </w:t>
            </w:r>
            <w:r w:rsidR="00C11E0D" w:rsidRPr="00AB332F">
              <w:rPr>
                <w:rFonts w:ascii="Arial" w:hAnsi="Arial" w:cs="Arial"/>
              </w:rPr>
              <w:t>triazoly</w:t>
            </w:r>
          </w:p>
          <w:p w:rsidR="00C11E0D" w:rsidRPr="00AB332F" w:rsidRDefault="00C11E0D" w:rsidP="0057799E">
            <w:pPr>
              <w:rPr>
                <w:rFonts w:ascii="Arial" w:hAnsi="Arial" w:cs="Arial"/>
              </w:rPr>
            </w:pPr>
          </w:p>
        </w:tc>
      </w:tr>
      <w:tr w:rsidR="000A7637" w:rsidRPr="00C11E0D"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0A7637" w:rsidRDefault="000A7637" w:rsidP="000A7637">
            <w:pPr>
              <w:rPr>
                <w:rFonts w:ascii="Arial" w:hAnsi="Arial" w:cs="Arial"/>
                <w:b/>
                <w:color w:val="0000FF"/>
              </w:rPr>
            </w:pPr>
            <w:r>
              <w:rPr>
                <w:rFonts w:ascii="Arial" w:hAnsi="Arial" w:cs="Arial"/>
                <w:b/>
                <w:color w:val="0000FF"/>
              </w:rPr>
              <w:t xml:space="preserve">Collis, </w:t>
            </w:r>
            <w:r w:rsidRPr="000A7637">
              <w:rPr>
                <w:rFonts w:ascii="Arial" w:hAnsi="Arial" w:cs="Arial"/>
                <w:b/>
                <w:color w:val="0000FF"/>
              </w:rPr>
              <w:t xml:space="preserve">Dynali, </w:t>
            </w:r>
          </w:p>
          <w:p w:rsidR="000A7637" w:rsidRPr="000A7637" w:rsidRDefault="000A7637" w:rsidP="000A7637">
            <w:pPr>
              <w:rPr>
                <w:rFonts w:ascii="Arial" w:hAnsi="Arial" w:cs="Arial"/>
                <w:bCs/>
                <w:iCs/>
              </w:rPr>
            </w:pPr>
            <w:r w:rsidRPr="000A7637">
              <w:rPr>
                <w:rFonts w:ascii="Arial" w:hAnsi="Arial" w:cs="Arial"/>
                <w:b/>
                <w:color w:val="0000FF"/>
              </w:rPr>
              <w:t xml:space="preserve">Falcon 460 EC, Impulse Super, Prosper, Rombus Trio, Vivando, </w:t>
            </w:r>
          </w:p>
        </w:tc>
        <w:tc>
          <w:tcPr>
            <w:tcW w:w="7260" w:type="dxa"/>
            <w:tcBorders>
              <w:top w:val="single" w:sz="6" w:space="0" w:color="auto"/>
              <w:left w:val="single" w:sz="6" w:space="0" w:color="auto"/>
              <w:bottom w:val="single" w:sz="6" w:space="0" w:color="auto"/>
              <w:right w:val="single" w:sz="18" w:space="0" w:color="auto"/>
            </w:tcBorders>
          </w:tcPr>
          <w:p w:rsidR="000A7637" w:rsidRPr="00AB332F" w:rsidRDefault="00C51737" w:rsidP="00A20716">
            <w:pPr>
              <w:rPr>
                <w:rFonts w:ascii="Arial" w:hAnsi="Arial" w:cs="Arial"/>
              </w:rPr>
            </w:pPr>
            <w:r>
              <w:rPr>
                <w:rFonts w:ascii="Arial" w:hAnsi="Arial" w:cs="Arial"/>
              </w:rPr>
              <w:t>U</w:t>
            </w:r>
            <w:r w:rsidR="000A7637" w:rsidRPr="000A7637">
              <w:rPr>
                <w:rFonts w:ascii="Arial" w:hAnsi="Arial" w:cs="Arial"/>
              </w:rPr>
              <w:t xml:space="preserve"> rizikových porostů </w:t>
            </w:r>
            <w:r w:rsidR="00C920EF">
              <w:rPr>
                <w:rFonts w:ascii="Arial" w:hAnsi="Arial" w:cs="Arial"/>
              </w:rPr>
              <w:t>(</w:t>
            </w:r>
            <w:r w:rsidR="00A20716">
              <w:rPr>
                <w:rFonts w:ascii="Arial" w:hAnsi="Arial" w:cs="Arial"/>
              </w:rPr>
              <w:t xml:space="preserve">především </w:t>
            </w:r>
            <w:r w:rsidR="00C920EF" w:rsidRPr="00424786">
              <w:rPr>
                <w:rFonts w:ascii="Arial" w:hAnsi="Arial" w:cs="Arial"/>
              </w:rPr>
              <w:t>porosty náchylných odrůd s významným výskytem choroby v loňském roce</w:t>
            </w:r>
            <w:r w:rsidR="00C920EF">
              <w:rPr>
                <w:rFonts w:ascii="Arial" w:hAnsi="Arial" w:cs="Arial"/>
              </w:rPr>
              <w:t xml:space="preserve">) </w:t>
            </w:r>
            <w:r w:rsidR="000A7637">
              <w:rPr>
                <w:rFonts w:ascii="Arial" w:hAnsi="Arial" w:cs="Arial"/>
              </w:rPr>
              <w:t xml:space="preserve">je </w:t>
            </w:r>
            <w:r w:rsidR="00AA58AF">
              <w:rPr>
                <w:rFonts w:ascii="Arial" w:hAnsi="Arial" w:cs="Arial"/>
              </w:rPr>
              <w:t>třeba</w:t>
            </w:r>
            <w:r w:rsidR="000A7637">
              <w:rPr>
                <w:rFonts w:ascii="Arial" w:hAnsi="Arial" w:cs="Arial"/>
              </w:rPr>
              <w:t xml:space="preserve"> pro ošetření </w:t>
            </w:r>
            <w:r w:rsidR="00C920EF">
              <w:rPr>
                <w:rFonts w:ascii="Arial" w:hAnsi="Arial" w:cs="Arial"/>
              </w:rPr>
              <w:t xml:space="preserve">v období dokvétání a krátce </w:t>
            </w:r>
            <w:r w:rsidR="000A7637">
              <w:rPr>
                <w:rFonts w:ascii="Arial" w:hAnsi="Arial" w:cs="Arial"/>
              </w:rPr>
              <w:t>p</w:t>
            </w:r>
            <w:r w:rsidR="00B67B9E">
              <w:rPr>
                <w:rFonts w:ascii="Arial" w:hAnsi="Arial" w:cs="Arial"/>
              </w:rPr>
              <w:t xml:space="preserve">o odkvětu </w:t>
            </w:r>
            <w:r w:rsidR="000A7637">
              <w:rPr>
                <w:rFonts w:ascii="Arial" w:hAnsi="Arial" w:cs="Arial"/>
              </w:rPr>
              <w:t xml:space="preserve">použít </w:t>
            </w:r>
            <w:r w:rsidR="000A7637" w:rsidRPr="000A7637">
              <w:rPr>
                <w:rFonts w:ascii="Arial" w:hAnsi="Arial" w:cs="Arial"/>
              </w:rPr>
              <w:t xml:space="preserve">intenzivně působící přípravky </w:t>
            </w:r>
          </w:p>
        </w:tc>
      </w:tr>
      <w:tr w:rsidR="00646798" w:rsidRPr="00C11E0D"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646798" w:rsidRDefault="00646798" w:rsidP="000A7637">
            <w:pPr>
              <w:rPr>
                <w:rFonts w:ascii="Arial" w:hAnsi="Arial" w:cs="Arial"/>
                <w:b/>
                <w:color w:val="0000FF"/>
              </w:rPr>
            </w:pPr>
            <w:r>
              <w:rPr>
                <w:rFonts w:ascii="Arial" w:hAnsi="Arial" w:cs="Arial"/>
                <w:b/>
                <w:color w:val="0000FF"/>
              </w:rPr>
              <w:t xml:space="preserve">Cabrio Top, Discus, </w:t>
            </w:r>
            <w:r w:rsidRPr="006579BF">
              <w:rPr>
                <w:rFonts w:ascii="Arial" w:hAnsi="Arial" w:cs="Arial"/>
                <w:b/>
                <w:color w:val="0000FF"/>
              </w:rPr>
              <w:t>Quadris, Quadris Max,  Zato 50 WG</w:t>
            </w:r>
          </w:p>
        </w:tc>
        <w:tc>
          <w:tcPr>
            <w:tcW w:w="7260" w:type="dxa"/>
            <w:tcBorders>
              <w:top w:val="single" w:sz="6" w:space="0" w:color="auto"/>
              <w:left w:val="single" w:sz="6" w:space="0" w:color="auto"/>
              <w:bottom w:val="single" w:sz="6" w:space="0" w:color="auto"/>
              <w:right w:val="single" w:sz="18" w:space="0" w:color="auto"/>
            </w:tcBorders>
          </w:tcPr>
          <w:p w:rsidR="00646798" w:rsidRPr="000A7637" w:rsidRDefault="00646798" w:rsidP="006656A6">
            <w:pPr>
              <w:rPr>
                <w:rFonts w:ascii="Arial" w:hAnsi="Arial" w:cs="Arial"/>
              </w:rPr>
            </w:pPr>
            <w:r>
              <w:rPr>
                <w:rFonts w:ascii="Arial" w:hAnsi="Arial" w:cs="Arial"/>
              </w:rPr>
              <w:t>Použít je možné i samotné strobiluriny (pokud není předpoklad snížené citlivosti patogenu</w:t>
            </w:r>
            <w:r w:rsidR="00FA559F">
              <w:rPr>
                <w:rFonts w:ascii="Arial" w:hAnsi="Arial" w:cs="Arial"/>
              </w:rPr>
              <w:t xml:space="preserve">, strobiluriny </w:t>
            </w:r>
            <w:r w:rsidR="00AA58AF">
              <w:rPr>
                <w:rFonts w:ascii="Arial" w:hAnsi="Arial" w:cs="Arial"/>
              </w:rPr>
              <w:t xml:space="preserve">je třeba </w:t>
            </w:r>
            <w:r w:rsidR="00FA559F">
              <w:rPr>
                <w:rFonts w:ascii="Arial" w:hAnsi="Arial" w:cs="Arial"/>
              </w:rPr>
              <w:t>striktně střídat s fungicidy s odlišným působením</w:t>
            </w:r>
            <w:r>
              <w:rPr>
                <w:rFonts w:ascii="Arial" w:hAnsi="Arial" w:cs="Arial"/>
              </w:rPr>
              <w:t>)</w:t>
            </w:r>
          </w:p>
        </w:tc>
      </w:tr>
      <w:tr w:rsidR="00646798" w:rsidRPr="00C11E0D" w:rsidTr="00160178">
        <w:trPr>
          <w:jc w:val="center"/>
        </w:trPr>
        <w:tc>
          <w:tcPr>
            <w:tcW w:w="2771" w:type="dxa"/>
            <w:tcBorders>
              <w:top w:val="single" w:sz="6" w:space="0" w:color="auto"/>
              <w:left w:val="single" w:sz="18" w:space="0" w:color="auto"/>
              <w:bottom w:val="single" w:sz="6" w:space="0" w:color="auto"/>
              <w:right w:val="single" w:sz="6" w:space="0" w:color="auto"/>
            </w:tcBorders>
          </w:tcPr>
          <w:p w:rsidR="00646798" w:rsidRPr="00AB332F" w:rsidRDefault="00646798" w:rsidP="00AB332F">
            <w:pPr>
              <w:jc w:val="center"/>
              <w:rPr>
                <w:rFonts w:ascii="Arial" w:hAnsi="Arial" w:cs="Arial"/>
                <w:b/>
                <w:bCs/>
                <w:iCs/>
              </w:rPr>
            </w:pPr>
            <w:r w:rsidRPr="00AB332F">
              <w:rPr>
                <w:rFonts w:ascii="Arial" w:hAnsi="Arial" w:cs="Arial"/>
                <w:b/>
                <w:bCs/>
                <w:iCs/>
              </w:rPr>
              <w:t>Ekologická produkce</w:t>
            </w:r>
          </w:p>
        </w:tc>
        <w:tc>
          <w:tcPr>
            <w:tcW w:w="7260" w:type="dxa"/>
            <w:tcBorders>
              <w:top w:val="single" w:sz="6" w:space="0" w:color="auto"/>
              <w:left w:val="single" w:sz="6" w:space="0" w:color="auto"/>
              <w:bottom w:val="single" w:sz="6" w:space="0" w:color="auto"/>
              <w:right w:val="single" w:sz="18" w:space="0" w:color="auto"/>
            </w:tcBorders>
          </w:tcPr>
          <w:p w:rsidR="00646798" w:rsidRPr="00AB332F" w:rsidRDefault="00646798" w:rsidP="00AB332F">
            <w:pPr>
              <w:jc w:val="center"/>
              <w:rPr>
                <w:rFonts w:ascii="Arial" w:hAnsi="Arial" w:cs="Arial"/>
                <w:b/>
              </w:rPr>
            </w:pPr>
            <w:r w:rsidRPr="00AB332F">
              <w:rPr>
                <w:rFonts w:ascii="Arial" w:hAnsi="Arial" w:cs="Arial"/>
                <w:b/>
              </w:rPr>
              <w:t>Poznámka</w:t>
            </w:r>
          </w:p>
        </w:tc>
      </w:tr>
      <w:tr w:rsidR="00646798" w:rsidRPr="00C11E0D" w:rsidTr="00160178">
        <w:trPr>
          <w:jc w:val="center"/>
        </w:trPr>
        <w:tc>
          <w:tcPr>
            <w:tcW w:w="2771" w:type="dxa"/>
            <w:tcBorders>
              <w:top w:val="single" w:sz="6" w:space="0" w:color="auto"/>
              <w:left w:val="single" w:sz="18" w:space="0" w:color="auto"/>
              <w:bottom w:val="single" w:sz="6" w:space="0" w:color="auto"/>
              <w:right w:val="single" w:sz="6" w:space="0" w:color="auto"/>
            </w:tcBorders>
            <w:shd w:val="clear" w:color="auto" w:fill="auto"/>
          </w:tcPr>
          <w:p w:rsidR="00646798" w:rsidRPr="00C11E0D" w:rsidRDefault="00646798" w:rsidP="0057799E">
            <w:pPr>
              <w:rPr>
                <w:rFonts w:ascii="Arial" w:hAnsi="Arial" w:cs="Arial"/>
                <w:b/>
                <w:bCs/>
                <w:iCs/>
                <w:color w:val="0000FF"/>
              </w:rPr>
            </w:pPr>
            <w:r w:rsidRPr="00C11E0D">
              <w:rPr>
                <w:rFonts w:ascii="Arial" w:hAnsi="Arial" w:cs="Arial"/>
                <w:b/>
                <w:bCs/>
                <w:iCs/>
                <w:color w:val="0000FF"/>
              </w:rPr>
              <w:t xml:space="preserve">Kumulus WG, </w:t>
            </w:r>
          </w:p>
          <w:p w:rsidR="00646798" w:rsidRPr="00C11E0D" w:rsidRDefault="00646798" w:rsidP="00A20716">
            <w:pPr>
              <w:rPr>
                <w:rFonts w:ascii="Arial" w:hAnsi="Arial" w:cs="Arial"/>
                <w:bCs/>
                <w:iCs/>
              </w:rPr>
            </w:pPr>
            <w:r w:rsidRPr="00C11E0D">
              <w:rPr>
                <w:rFonts w:ascii="Arial" w:hAnsi="Arial" w:cs="Arial"/>
                <w:b/>
                <w:bCs/>
                <w:iCs/>
                <w:color w:val="0000FF"/>
              </w:rPr>
              <w:t>Sulfurus</w:t>
            </w:r>
            <w:r>
              <w:rPr>
                <w:rFonts w:ascii="Arial" w:hAnsi="Arial" w:cs="Arial"/>
                <w:b/>
                <w:bCs/>
                <w:iCs/>
                <w:color w:val="0000FF"/>
              </w:rPr>
              <w:t>, Sulfolac 80 WG</w:t>
            </w:r>
            <w:r w:rsidR="00AA2904">
              <w:rPr>
                <w:rFonts w:ascii="Arial" w:hAnsi="Arial" w:cs="Arial"/>
                <w:b/>
                <w:bCs/>
                <w:iCs/>
                <w:color w:val="0000FF"/>
              </w:rPr>
              <w:t xml:space="preserve">, </w:t>
            </w:r>
            <w:r w:rsidR="00A20716">
              <w:rPr>
                <w:rFonts w:ascii="Arial" w:hAnsi="Arial" w:cs="Arial"/>
                <w:b/>
                <w:bCs/>
                <w:iCs/>
                <w:color w:val="0000FF"/>
              </w:rPr>
              <w:t xml:space="preserve">VitiSan, NatriSan, PREV-B2 </w:t>
            </w:r>
          </w:p>
        </w:tc>
        <w:tc>
          <w:tcPr>
            <w:tcW w:w="7260" w:type="dxa"/>
            <w:tcBorders>
              <w:top w:val="single" w:sz="6" w:space="0" w:color="auto"/>
              <w:left w:val="single" w:sz="6" w:space="0" w:color="auto"/>
              <w:bottom w:val="single" w:sz="6" w:space="0" w:color="auto"/>
              <w:right w:val="single" w:sz="18" w:space="0" w:color="auto"/>
            </w:tcBorders>
            <w:shd w:val="clear" w:color="auto" w:fill="auto"/>
          </w:tcPr>
          <w:p w:rsidR="00646798" w:rsidRPr="00C11E0D" w:rsidRDefault="00646798" w:rsidP="0057799E">
            <w:pPr>
              <w:rPr>
                <w:rFonts w:ascii="Arial" w:hAnsi="Arial" w:cs="Arial"/>
              </w:rPr>
            </w:pPr>
          </w:p>
        </w:tc>
      </w:tr>
    </w:tbl>
    <w:p w:rsidR="00160178" w:rsidRDefault="00160178" w:rsidP="00160178">
      <w:pPr>
        <w:ind w:left="720"/>
        <w:outlineLvl w:val="0"/>
        <w:rPr>
          <w:rFonts w:ascii="Arial" w:hAnsi="Arial" w:cs="Arial"/>
          <w:i/>
        </w:rPr>
      </w:pPr>
    </w:p>
    <w:p w:rsidR="00AA58AF" w:rsidRDefault="00305DBA" w:rsidP="00305DBA">
      <w:pPr>
        <w:rPr>
          <w:rFonts w:ascii="Arial" w:hAnsi="Arial" w:cs="Arial"/>
          <w:b/>
          <w:iCs/>
          <w:snapToGrid w:val="0"/>
          <w:color w:val="000000"/>
        </w:rPr>
      </w:pPr>
      <w:r w:rsidRPr="00305DBA">
        <w:rPr>
          <w:rFonts w:ascii="Arial" w:hAnsi="Arial" w:cs="Arial"/>
          <w:b/>
          <w:iCs/>
          <w:snapToGrid w:val="0"/>
          <w:color w:val="000000"/>
        </w:rPr>
        <w:t>Botrytiová hniloba květenství</w:t>
      </w:r>
    </w:p>
    <w:p w:rsidR="00553116" w:rsidRDefault="001F6418" w:rsidP="00305DBA">
      <w:pPr>
        <w:rPr>
          <w:rFonts w:ascii="Arial" w:hAnsi="Arial" w:cs="Arial"/>
          <w:b/>
          <w:iCs/>
          <w:snapToGrid w:val="0"/>
          <w:color w:val="000000"/>
        </w:rPr>
      </w:pPr>
      <w:r>
        <w:rPr>
          <w:rFonts w:ascii="Arial" w:hAnsi="Arial" w:cs="Arial"/>
          <w:b/>
          <w:iCs/>
          <w:noProof/>
          <w:color w:val="000000"/>
        </w:rPr>
        <w:drawing>
          <wp:inline distT="0" distB="0" distL="0" distR="0">
            <wp:extent cx="3543300" cy="2466975"/>
            <wp:effectExtent l="19050" t="0" r="0" b="0"/>
            <wp:docPr id="43" name="obrázek 19" descr="DSC0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6249"/>
                    <pic:cNvPicPr>
                      <a:picLocks noChangeAspect="1" noChangeArrowheads="1"/>
                    </pic:cNvPicPr>
                  </pic:nvPicPr>
                  <pic:blipFill>
                    <a:blip r:embed="rId21" cstate="print"/>
                    <a:srcRect/>
                    <a:stretch>
                      <a:fillRect/>
                    </a:stretch>
                  </pic:blipFill>
                  <pic:spPr bwMode="auto">
                    <a:xfrm>
                      <a:off x="0" y="0"/>
                      <a:ext cx="3543300" cy="2466975"/>
                    </a:xfrm>
                    <a:prstGeom prst="rect">
                      <a:avLst/>
                    </a:prstGeom>
                    <a:noFill/>
                    <a:ln w="9525">
                      <a:noFill/>
                      <a:miter lim="800000"/>
                      <a:headEnd/>
                      <a:tailEnd/>
                    </a:ln>
                  </pic:spPr>
                </pic:pic>
              </a:graphicData>
            </a:graphic>
          </wp:inline>
        </w:drawing>
      </w:r>
    </w:p>
    <w:p w:rsidR="00990A23" w:rsidRPr="00305DBA" w:rsidRDefault="00990A23" w:rsidP="00305DBA">
      <w:pPr>
        <w:rPr>
          <w:rFonts w:ascii="Arial" w:hAnsi="Arial" w:cs="Arial"/>
          <w:b/>
          <w:iCs/>
          <w:snapToGrid w:val="0"/>
          <w:color w:val="000000"/>
        </w:rPr>
      </w:pPr>
    </w:p>
    <w:p w:rsidR="00C62F7E" w:rsidRDefault="00C62F7E" w:rsidP="00C62F7E">
      <w:pPr>
        <w:pStyle w:val="Nadpis1"/>
        <w:spacing w:before="0" w:after="0"/>
        <w:rPr>
          <w:rFonts w:ascii="Arial" w:hAnsi="Arial" w:cs="Arial"/>
          <w:b w:val="0"/>
          <w:sz w:val="24"/>
          <w:szCs w:val="24"/>
          <w:u w:val="single"/>
        </w:rPr>
      </w:pPr>
      <w:r w:rsidRPr="004B67E3">
        <w:rPr>
          <w:rFonts w:ascii="Arial" w:hAnsi="Arial" w:cs="Arial"/>
          <w:b w:val="0"/>
          <w:sz w:val="24"/>
          <w:szCs w:val="24"/>
          <w:u w:val="single"/>
        </w:rPr>
        <w:lastRenderedPageBreak/>
        <w:t>Zhodnocení situace v minul</w:t>
      </w:r>
      <w:r w:rsidR="00CB0E97">
        <w:rPr>
          <w:rFonts w:ascii="Arial" w:hAnsi="Arial" w:cs="Arial"/>
          <w:b w:val="0"/>
          <w:sz w:val="24"/>
          <w:szCs w:val="24"/>
          <w:u w:val="single"/>
        </w:rPr>
        <w:t>ých</w:t>
      </w:r>
      <w:r w:rsidRPr="004B67E3">
        <w:rPr>
          <w:rFonts w:ascii="Arial" w:hAnsi="Arial" w:cs="Arial"/>
          <w:b w:val="0"/>
          <w:sz w:val="24"/>
          <w:szCs w:val="24"/>
          <w:u w:val="single"/>
        </w:rPr>
        <w:t xml:space="preserve"> období</w:t>
      </w:r>
      <w:r w:rsidR="00CB0E97">
        <w:rPr>
          <w:rFonts w:ascii="Arial" w:hAnsi="Arial" w:cs="Arial"/>
          <w:b w:val="0"/>
          <w:sz w:val="24"/>
          <w:szCs w:val="24"/>
          <w:u w:val="single"/>
        </w:rPr>
        <w:t>ch</w:t>
      </w:r>
    </w:p>
    <w:p w:rsidR="00AA58AF" w:rsidRDefault="00C62F7E" w:rsidP="00C62F7E">
      <w:pPr>
        <w:rPr>
          <w:rFonts w:ascii="Arial" w:hAnsi="Arial" w:cs="Arial"/>
          <w:i/>
          <w:iCs/>
          <w:snapToGrid w:val="0"/>
          <w:color w:val="000000"/>
        </w:rPr>
      </w:pPr>
      <w:r w:rsidRPr="00C62F7E">
        <w:rPr>
          <w:rFonts w:ascii="Arial" w:hAnsi="Arial" w:cs="Arial"/>
        </w:rPr>
        <w:t>V</w:t>
      </w:r>
      <w:r w:rsidR="00AA58AF">
        <w:rPr>
          <w:rFonts w:ascii="Arial" w:hAnsi="Arial" w:cs="Arial"/>
        </w:rPr>
        <w:t xml:space="preserve"> průběhu minulého období byly </w:t>
      </w:r>
      <w:r w:rsidR="00C920EF">
        <w:rPr>
          <w:rFonts w:ascii="Arial" w:hAnsi="Arial" w:cs="Arial"/>
        </w:rPr>
        <w:t>ne</w:t>
      </w:r>
      <w:r w:rsidR="00AA58AF">
        <w:rPr>
          <w:rFonts w:ascii="Arial" w:hAnsi="Arial" w:cs="Arial"/>
        </w:rPr>
        <w:t>příznivé podmínky pro</w:t>
      </w:r>
      <w:r>
        <w:rPr>
          <w:rFonts w:ascii="Arial" w:hAnsi="Arial" w:cs="Arial"/>
        </w:rPr>
        <w:t xml:space="preserve"> patogen </w:t>
      </w:r>
      <w:r w:rsidRPr="00C62F7E">
        <w:rPr>
          <w:rFonts w:ascii="Arial" w:hAnsi="Arial" w:cs="Arial"/>
          <w:i/>
          <w:iCs/>
          <w:snapToGrid w:val="0"/>
          <w:color w:val="000000"/>
        </w:rPr>
        <w:t xml:space="preserve">Botrytis </w:t>
      </w:r>
      <w:r w:rsidR="00CB0E97">
        <w:rPr>
          <w:rFonts w:ascii="Arial" w:hAnsi="Arial" w:cs="Arial"/>
          <w:i/>
          <w:iCs/>
          <w:snapToGrid w:val="0"/>
          <w:color w:val="000000"/>
        </w:rPr>
        <w:t>ci</w:t>
      </w:r>
      <w:r w:rsidR="00AA58AF">
        <w:rPr>
          <w:rFonts w:ascii="Arial" w:hAnsi="Arial" w:cs="Arial"/>
          <w:i/>
          <w:iCs/>
          <w:snapToGrid w:val="0"/>
          <w:color w:val="000000"/>
        </w:rPr>
        <w:t>n</w:t>
      </w:r>
      <w:r w:rsidR="00CB0E97">
        <w:rPr>
          <w:rFonts w:ascii="Arial" w:hAnsi="Arial" w:cs="Arial"/>
          <w:i/>
          <w:iCs/>
          <w:snapToGrid w:val="0"/>
          <w:color w:val="000000"/>
        </w:rPr>
        <w:t>ere</w:t>
      </w:r>
      <w:r w:rsidRPr="00C62F7E">
        <w:rPr>
          <w:rFonts w:ascii="Arial" w:hAnsi="Arial" w:cs="Arial"/>
          <w:i/>
          <w:iCs/>
          <w:snapToGrid w:val="0"/>
          <w:color w:val="000000"/>
        </w:rPr>
        <w:t>a</w:t>
      </w:r>
      <w:r w:rsidR="00CB0E97">
        <w:rPr>
          <w:rFonts w:ascii="Arial" w:hAnsi="Arial" w:cs="Arial"/>
          <w:i/>
          <w:iCs/>
          <w:snapToGrid w:val="0"/>
          <w:color w:val="000000"/>
        </w:rPr>
        <w:t xml:space="preserve">. </w:t>
      </w:r>
    </w:p>
    <w:p w:rsidR="00C62F7E" w:rsidRPr="001C4A9E" w:rsidRDefault="00C62F7E" w:rsidP="00C62F7E">
      <w:pPr>
        <w:rPr>
          <w:rFonts w:ascii="Arial" w:hAnsi="Arial" w:cs="Arial"/>
        </w:rPr>
      </w:pPr>
      <w:r w:rsidRPr="001C4A9E">
        <w:rPr>
          <w:rFonts w:ascii="Arial" w:hAnsi="Arial" w:cs="Arial"/>
          <w:u w:val="single"/>
        </w:rPr>
        <w:t xml:space="preserve">Aktuální vývoj choroby </w:t>
      </w:r>
    </w:p>
    <w:p w:rsidR="00C62F7E" w:rsidRPr="004B67E3" w:rsidRDefault="00CB0E97" w:rsidP="00C62F7E">
      <w:pPr>
        <w:rPr>
          <w:rFonts w:ascii="Arial" w:hAnsi="Arial" w:cs="Arial"/>
          <w:color w:val="000000"/>
          <w:u w:val="single"/>
        </w:rPr>
      </w:pPr>
      <w:r>
        <w:rPr>
          <w:rFonts w:ascii="Arial" w:hAnsi="Arial" w:cs="Arial"/>
          <w:iCs/>
          <w:snapToGrid w:val="0"/>
          <w:color w:val="000000"/>
        </w:rPr>
        <w:t>V</w:t>
      </w:r>
      <w:r w:rsidR="00C920EF">
        <w:rPr>
          <w:rFonts w:ascii="Arial" w:hAnsi="Arial" w:cs="Arial"/>
          <w:iCs/>
          <w:snapToGrid w:val="0"/>
          <w:color w:val="000000"/>
        </w:rPr>
        <w:t xml:space="preserve"> tomto období budou dle předpovědi méně příznivé podmínky pro patogen. </w:t>
      </w:r>
      <w:r w:rsidR="00C62F7E" w:rsidRPr="004B67E3">
        <w:rPr>
          <w:rFonts w:ascii="Arial" w:hAnsi="Arial" w:cs="Arial"/>
          <w:color w:val="000000"/>
          <w:u w:val="single"/>
        </w:rPr>
        <w:t>Stanovení potřeby ošetřování</w:t>
      </w:r>
    </w:p>
    <w:p w:rsidR="006846FB" w:rsidRPr="00C62F7E" w:rsidRDefault="00AA58AF" w:rsidP="006846FB">
      <w:pPr>
        <w:outlineLvl w:val="0"/>
        <w:rPr>
          <w:rFonts w:ascii="Arial" w:hAnsi="Arial" w:cs="Arial"/>
        </w:rPr>
      </w:pPr>
      <w:r>
        <w:rPr>
          <w:rFonts w:ascii="Arial" w:hAnsi="Arial" w:cs="Arial"/>
        </w:rPr>
        <w:t xml:space="preserve">Tam kde budou </w:t>
      </w:r>
      <w:r w:rsidR="00C920EF">
        <w:rPr>
          <w:rFonts w:ascii="Arial" w:hAnsi="Arial" w:cs="Arial"/>
        </w:rPr>
        <w:t xml:space="preserve">v závěru období lokální dešťové </w:t>
      </w:r>
      <w:r>
        <w:rPr>
          <w:rFonts w:ascii="Arial" w:hAnsi="Arial" w:cs="Arial"/>
        </w:rPr>
        <w:t xml:space="preserve">srážky, je vhodné </w:t>
      </w:r>
      <w:r w:rsidR="00A20716">
        <w:rPr>
          <w:rFonts w:ascii="Arial" w:hAnsi="Arial" w:cs="Arial"/>
        </w:rPr>
        <w:t>upřednostnit</w:t>
      </w:r>
      <w:r w:rsidR="00ED63A3">
        <w:rPr>
          <w:rFonts w:ascii="Arial" w:hAnsi="Arial" w:cs="Arial"/>
        </w:rPr>
        <w:t xml:space="preserve"> </w:t>
      </w:r>
      <w:r w:rsidR="008904F0">
        <w:rPr>
          <w:rFonts w:ascii="Arial" w:hAnsi="Arial" w:cs="Arial"/>
        </w:rPr>
        <w:t xml:space="preserve">v době dokvétání </w:t>
      </w:r>
      <w:r w:rsidR="00A20716">
        <w:rPr>
          <w:rFonts w:ascii="Arial" w:hAnsi="Arial" w:cs="Arial"/>
        </w:rPr>
        <w:t xml:space="preserve">náchylných </w:t>
      </w:r>
      <w:r w:rsidR="008904F0">
        <w:rPr>
          <w:rFonts w:ascii="Arial" w:hAnsi="Arial" w:cs="Arial"/>
        </w:rPr>
        <w:t xml:space="preserve">odrůd s hustým hroznem (optimálně 80 % odkvetlých květů) </w:t>
      </w:r>
      <w:r>
        <w:rPr>
          <w:rFonts w:ascii="Arial" w:hAnsi="Arial" w:cs="Arial"/>
        </w:rPr>
        <w:t xml:space="preserve">přípravek </w:t>
      </w:r>
      <w:r w:rsidR="006846FB">
        <w:rPr>
          <w:rFonts w:ascii="Arial" w:hAnsi="Arial" w:cs="Arial"/>
        </w:rPr>
        <w:t xml:space="preserve">se současnou nebo vedlejší účinností proti </w:t>
      </w:r>
      <w:r w:rsidR="008904F0">
        <w:rPr>
          <w:rFonts w:ascii="Arial" w:hAnsi="Arial" w:cs="Arial"/>
        </w:rPr>
        <w:t xml:space="preserve">patogenu </w:t>
      </w:r>
      <w:r w:rsidR="008904F0" w:rsidRPr="008904F0">
        <w:rPr>
          <w:rFonts w:ascii="Arial" w:hAnsi="Arial" w:cs="Arial"/>
          <w:i/>
        </w:rPr>
        <w:t>Botrytis cinerea</w:t>
      </w:r>
      <w:r w:rsidR="008904F0">
        <w:rPr>
          <w:rFonts w:ascii="Arial" w:hAnsi="Arial" w:cs="Arial"/>
        </w:rPr>
        <w:t xml:space="preserve"> </w:t>
      </w:r>
      <w:r w:rsidR="006846FB">
        <w:rPr>
          <w:rFonts w:ascii="Arial" w:hAnsi="Arial" w:cs="Arial"/>
        </w:rPr>
        <w:t xml:space="preserve">(folpet nebo kombinace s folpetem, strobiluriny). </w:t>
      </w:r>
    </w:p>
    <w:p w:rsidR="00C62F7E" w:rsidRDefault="00C62F7E" w:rsidP="00160178">
      <w:pPr>
        <w:ind w:left="720"/>
        <w:outlineLvl w:val="0"/>
        <w:rPr>
          <w:rFonts w:ascii="Arial" w:hAnsi="Arial" w:cs="Arial"/>
          <w:i/>
        </w:rPr>
      </w:pPr>
    </w:p>
    <w:p w:rsidR="00F6645E" w:rsidRDefault="00106E35" w:rsidP="00231C46">
      <w:pPr>
        <w:numPr>
          <w:ilvl w:val="0"/>
          <w:numId w:val="2"/>
        </w:numPr>
        <w:outlineLvl w:val="0"/>
        <w:rPr>
          <w:rFonts w:ascii="Arial" w:hAnsi="Arial" w:cs="Arial"/>
          <w:i/>
        </w:rPr>
      </w:pPr>
      <w:r w:rsidRPr="00B2725F">
        <w:rPr>
          <w:rFonts w:ascii="Arial" w:hAnsi="Arial" w:cs="Arial"/>
          <w:i/>
        </w:rPr>
        <w:t>Ž</w:t>
      </w:r>
      <w:r w:rsidR="00F6645E" w:rsidRPr="00B2725F">
        <w:rPr>
          <w:rFonts w:ascii="Arial" w:hAnsi="Arial" w:cs="Arial"/>
          <w:i/>
        </w:rPr>
        <w:t>ivočišní škůdci</w:t>
      </w:r>
    </w:p>
    <w:p w:rsidR="00990A23" w:rsidRDefault="00990A23" w:rsidP="00990A23">
      <w:pPr>
        <w:ind w:left="720"/>
        <w:outlineLvl w:val="0"/>
        <w:rPr>
          <w:rFonts w:ascii="Arial" w:hAnsi="Arial" w:cs="Arial"/>
          <w:i/>
        </w:rPr>
      </w:pPr>
    </w:p>
    <w:p w:rsidR="00B2725F" w:rsidRPr="004B67E3" w:rsidRDefault="00B2725F" w:rsidP="00990A23">
      <w:pPr>
        <w:widowControl w:val="0"/>
        <w:rPr>
          <w:rFonts w:ascii="Arial" w:hAnsi="Arial" w:cs="Arial"/>
          <w:b/>
          <w:iCs/>
          <w:snapToGrid w:val="0"/>
          <w:color w:val="000000"/>
        </w:rPr>
      </w:pPr>
      <w:r w:rsidRPr="004B67E3">
        <w:rPr>
          <w:rFonts w:ascii="Arial" w:hAnsi="Arial" w:cs="Arial"/>
          <w:b/>
          <w:iCs/>
          <w:snapToGrid w:val="0"/>
          <w:color w:val="000000"/>
        </w:rPr>
        <w:t>Vlnovník révový</w:t>
      </w:r>
    </w:p>
    <w:p w:rsidR="00B94CEB" w:rsidRPr="004B67E3" w:rsidRDefault="00990A23" w:rsidP="00B94CEB">
      <w:pPr>
        <w:widowControl w:val="0"/>
        <w:rPr>
          <w:rFonts w:ascii="Arial" w:hAnsi="Arial" w:cs="Arial"/>
          <w:b/>
        </w:rPr>
      </w:pPr>
      <w:r>
        <w:rPr>
          <w:rFonts w:ascii="Arial" w:hAnsi="Arial" w:cs="Arial"/>
          <w:noProof/>
          <w:u w:val="single"/>
        </w:rPr>
        <w:drawing>
          <wp:anchor distT="0" distB="0" distL="114300" distR="114300" simplePos="0" relativeHeight="251671552" behindDoc="1" locked="0" layoutInCell="1" allowOverlap="1">
            <wp:simplePos x="0" y="0"/>
            <wp:positionH relativeFrom="column">
              <wp:posOffset>14605</wp:posOffset>
            </wp:positionH>
            <wp:positionV relativeFrom="paragraph">
              <wp:posOffset>51435</wp:posOffset>
            </wp:positionV>
            <wp:extent cx="2705100" cy="2828925"/>
            <wp:effectExtent l="19050" t="0" r="0" b="0"/>
            <wp:wrapTight wrapText="bothSides">
              <wp:wrapPolygon edited="0">
                <wp:start x="-152" y="0"/>
                <wp:lineTo x="-152" y="21527"/>
                <wp:lineTo x="21600" y="21527"/>
                <wp:lineTo x="21600" y="0"/>
                <wp:lineTo x="-152" y="0"/>
              </wp:wrapPolygon>
            </wp:wrapTight>
            <wp:docPr id="42" name="obrázek 20" descr="P510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5102269"/>
                    <pic:cNvPicPr>
                      <a:picLocks noChangeAspect="1" noChangeArrowheads="1"/>
                    </pic:cNvPicPr>
                  </pic:nvPicPr>
                  <pic:blipFill>
                    <a:blip r:embed="rId22" cstate="print"/>
                    <a:srcRect/>
                    <a:stretch>
                      <a:fillRect/>
                    </a:stretch>
                  </pic:blipFill>
                  <pic:spPr bwMode="auto">
                    <a:xfrm>
                      <a:off x="0" y="0"/>
                      <a:ext cx="2705100" cy="2828925"/>
                    </a:xfrm>
                    <a:prstGeom prst="rect">
                      <a:avLst/>
                    </a:prstGeom>
                    <a:noFill/>
                    <a:ln w="9525">
                      <a:noFill/>
                      <a:miter lim="800000"/>
                      <a:headEnd/>
                      <a:tailEnd/>
                    </a:ln>
                  </pic:spPr>
                </pic:pic>
              </a:graphicData>
            </a:graphic>
          </wp:anchor>
        </w:drawing>
      </w:r>
      <w:r w:rsidR="00B94CEB" w:rsidRPr="004B67E3">
        <w:rPr>
          <w:rFonts w:ascii="Arial" w:hAnsi="Arial" w:cs="Arial"/>
          <w:u w:val="single"/>
        </w:rPr>
        <w:t>Aktuální výskyt</w:t>
      </w:r>
      <w:r w:rsidR="00B94CEB" w:rsidRPr="004B67E3">
        <w:rPr>
          <w:rFonts w:ascii="Arial" w:hAnsi="Arial" w:cs="Arial"/>
          <w:b/>
        </w:rPr>
        <w:t>:</w:t>
      </w:r>
      <w:r w:rsidR="00B94CEB" w:rsidRPr="004B67E3">
        <w:rPr>
          <w:rFonts w:ascii="Arial" w:hAnsi="Arial" w:cs="Arial"/>
        </w:rPr>
        <w:t xml:space="preserve"> </w:t>
      </w:r>
    </w:p>
    <w:p w:rsidR="004B67E3" w:rsidRDefault="004B67E3" w:rsidP="00B94CEB">
      <w:pPr>
        <w:widowControl w:val="0"/>
        <w:rPr>
          <w:rFonts w:ascii="Arial" w:hAnsi="Arial" w:cs="Arial"/>
        </w:rPr>
      </w:pPr>
      <w:bookmarkStart w:id="1" w:name="OLE_LINK1"/>
      <w:bookmarkStart w:id="2" w:name="OLE_LINK2"/>
      <w:r>
        <w:rPr>
          <w:rFonts w:ascii="Arial" w:hAnsi="Arial" w:cs="Arial"/>
          <w:iCs/>
          <w:snapToGrid w:val="0"/>
          <w:color w:val="000000"/>
        </w:rPr>
        <w:t xml:space="preserve">Na více lokalitách </w:t>
      </w:r>
      <w:r w:rsidR="008904F0">
        <w:rPr>
          <w:rFonts w:ascii="Arial" w:hAnsi="Arial" w:cs="Arial"/>
          <w:iCs/>
          <w:snapToGrid w:val="0"/>
          <w:color w:val="000000"/>
        </w:rPr>
        <w:t xml:space="preserve">trvají </w:t>
      </w:r>
      <w:r w:rsidR="00160178">
        <w:rPr>
          <w:rFonts w:ascii="Arial" w:hAnsi="Arial" w:cs="Arial"/>
          <w:iCs/>
          <w:snapToGrid w:val="0"/>
          <w:color w:val="000000"/>
        </w:rPr>
        <w:t>významn</w:t>
      </w:r>
      <w:r w:rsidR="00CB0E97">
        <w:rPr>
          <w:rFonts w:ascii="Arial" w:hAnsi="Arial" w:cs="Arial"/>
          <w:iCs/>
          <w:snapToGrid w:val="0"/>
          <w:color w:val="000000"/>
        </w:rPr>
        <w:t>ější</w:t>
      </w:r>
      <w:r w:rsidR="00160178">
        <w:rPr>
          <w:rFonts w:ascii="Arial" w:hAnsi="Arial" w:cs="Arial"/>
          <w:iCs/>
          <w:snapToGrid w:val="0"/>
          <w:color w:val="000000"/>
        </w:rPr>
        <w:t xml:space="preserve"> </w:t>
      </w:r>
      <w:r w:rsidRPr="004B67E3">
        <w:rPr>
          <w:rFonts w:ascii="Arial" w:hAnsi="Arial" w:cs="Arial"/>
          <w:iCs/>
          <w:snapToGrid w:val="0"/>
          <w:color w:val="000000"/>
        </w:rPr>
        <w:t>výskyty škůdce.</w:t>
      </w:r>
      <w:r w:rsidR="004F56E6">
        <w:rPr>
          <w:rFonts w:ascii="Arial" w:hAnsi="Arial" w:cs="Arial"/>
          <w:iCs/>
          <w:snapToGrid w:val="0"/>
          <w:color w:val="000000"/>
        </w:rPr>
        <w:t xml:space="preserve"> </w:t>
      </w:r>
      <w:bookmarkEnd w:id="1"/>
      <w:bookmarkEnd w:id="2"/>
      <w:r>
        <w:rPr>
          <w:rFonts w:ascii="Arial" w:hAnsi="Arial" w:cs="Arial"/>
        </w:rPr>
        <w:t>Při silnějším napadení jsou poškozena i květenství.</w:t>
      </w:r>
    </w:p>
    <w:p w:rsidR="00B94CEB" w:rsidRPr="004B67E3" w:rsidRDefault="00B94CEB" w:rsidP="00B94CEB">
      <w:pPr>
        <w:widowControl w:val="0"/>
        <w:rPr>
          <w:rFonts w:ascii="Arial" w:hAnsi="Arial" w:cs="Arial"/>
          <w:b/>
          <w:iCs/>
          <w:snapToGrid w:val="0"/>
          <w:color w:val="000000"/>
        </w:rPr>
      </w:pPr>
      <w:r w:rsidRPr="004B67E3">
        <w:rPr>
          <w:rFonts w:ascii="Arial" w:hAnsi="Arial" w:cs="Arial"/>
          <w:u w:val="single"/>
        </w:rPr>
        <w:t>Předpoklad dalšího šíření.</w:t>
      </w:r>
    </w:p>
    <w:p w:rsidR="00B94CEB" w:rsidRPr="004B67E3" w:rsidRDefault="00B94CEB" w:rsidP="00B94CEB">
      <w:pPr>
        <w:widowControl w:val="0"/>
        <w:rPr>
          <w:rFonts w:ascii="Arial" w:hAnsi="Arial" w:cs="Arial"/>
          <w:iCs/>
          <w:snapToGrid w:val="0"/>
          <w:color w:val="000000"/>
        </w:rPr>
      </w:pPr>
      <w:r w:rsidRPr="004B67E3">
        <w:rPr>
          <w:rFonts w:ascii="Arial" w:hAnsi="Arial" w:cs="Arial"/>
          <w:iCs/>
          <w:snapToGrid w:val="0"/>
          <w:color w:val="000000"/>
        </w:rPr>
        <w:t>Sledujte nadále výskyty poškození.</w:t>
      </w:r>
      <w:r w:rsidR="004A7D17">
        <w:rPr>
          <w:rFonts w:ascii="Arial" w:hAnsi="Arial" w:cs="Arial"/>
          <w:iCs/>
          <w:snapToGrid w:val="0"/>
          <w:color w:val="000000"/>
        </w:rPr>
        <w:t xml:space="preserve"> </w:t>
      </w:r>
      <w:r w:rsidR="004B67E3">
        <w:rPr>
          <w:rFonts w:ascii="Arial" w:hAnsi="Arial" w:cs="Arial"/>
          <w:iCs/>
          <w:snapToGrid w:val="0"/>
          <w:color w:val="000000"/>
        </w:rPr>
        <w:t>Doporučujeme označit ohniska silného napadení</w:t>
      </w:r>
      <w:r w:rsidR="00707352">
        <w:rPr>
          <w:rFonts w:ascii="Arial" w:hAnsi="Arial" w:cs="Arial"/>
          <w:iCs/>
          <w:snapToGrid w:val="0"/>
          <w:color w:val="000000"/>
        </w:rPr>
        <w:t xml:space="preserve"> k ošetření na počátku rašení v příštím roce</w:t>
      </w:r>
      <w:r w:rsidR="004B67E3">
        <w:rPr>
          <w:rFonts w:ascii="Arial" w:hAnsi="Arial" w:cs="Arial"/>
          <w:iCs/>
          <w:snapToGrid w:val="0"/>
          <w:color w:val="000000"/>
        </w:rPr>
        <w:t xml:space="preserve">. </w:t>
      </w:r>
    </w:p>
    <w:p w:rsidR="00B94CEB" w:rsidRPr="004B67E3" w:rsidRDefault="00B94CEB" w:rsidP="00B94CEB">
      <w:pPr>
        <w:pStyle w:val="Default"/>
        <w:rPr>
          <w:b/>
        </w:rPr>
      </w:pPr>
      <w:r w:rsidRPr="004B67E3">
        <w:rPr>
          <w:u w:val="single"/>
        </w:rPr>
        <w:t>Stanovení potřeby ochrany:</w:t>
      </w:r>
      <w:r w:rsidRPr="004B67E3">
        <w:rPr>
          <w:b/>
        </w:rPr>
        <w:t xml:space="preserve"> </w:t>
      </w:r>
    </w:p>
    <w:p w:rsidR="004B67E3" w:rsidRPr="004B67E3" w:rsidRDefault="004B67E3" w:rsidP="004B67E3">
      <w:pPr>
        <w:widowControl w:val="0"/>
        <w:rPr>
          <w:rFonts w:ascii="Arial" w:hAnsi="Arial" w:cs="Arial"/>
          <w:b/>
        </w:rPr>
      </w:pPr>
      <w:r w:rsidRPr="004B67E3">
        <w:rPr>
          <w:rFonts w:ascii="Arial" w:hAnsi="Arial" w:cs="Arial"/>
        </w:rPr>
        <w:t xml:space="preserve">Porosty s opakovaným silnějším výskytem měly být ošetřeny v období počátku rašení polysulfidem vápníku (registrovaná listová hnojiva s vedlejší akaricidní účinností, Síra </w:t>
      </w:r>
      <w:r w:rsidR="004F56E6">
        <w:rPr>
          <w:rFonts w:ascii="Arial" w:hAnsi="Arial" w:cs="Arial"/>
        </w:rPr>
        <w:t xml:space="preserve">SK </w:t>
      </w:r>
      <w:r w:rsidRPr="004B67E3">
        <w:rPr>
          <w:rFonts w:ascii="Arial" w:hAnsi="Arial" w:cs="Arial"/>
        </w:rPr>
        <w:t xml:space="preserve">520, Sulka </w:t>
      </w:r>
      <w:r w:rsidR="004F56E6">
        <w:rPr>
          <w:rFonts w:ascii="Arial" w:hAnsi="Arial" w:cs="Arial"/>
        </w:rPr>
        <w:t>n</w:t>
      </w:r>
      <w:r w:rsidRPr="004B67E3">
        <w:rPr>
          <w:rFonts w:ascii="Arial" w:hAnsi="Arial" w:cs="Arial"/>
        </w:rPr>
        <w:t>e</w:t>
      </w:r>
      <w:r w:rsidR="004F56E6">
        <w:rPr>
          <w:rFonts w:ascii="Arial" w:hAnsi="Arial" w:cs="Arial"/>
        </w:rPr>
        <w:t>w</w:t>
      </w:r>
      <w:r w:rsidRPr="004B67E3">
        <w:rPr>
          <w:rFonts w:ascii="Arial" w:hAnsi="Arial" w:cs="Arial"/>
        </w:rPr>
        <w:t>,</w:t>
      </w:r>
      <w:r w:rsidR="00707352">
        <w:rPr>
          <w:rFonts w:ascii="Arial" w:hAnsi="Arial" w:cs="Arial"/>
        </w:rPr>
        <w:t xml:space="preserve"> </w:t>
      </w:r>
      <w:r w:rsidRPr="004B67E3">
        <w:rPr>
          <w:rFonts w:ascii="Arial" w:hAnsi="Arial" w:cs="Arial"/>
        </w:rPr>
        <w:t xml:space="preserve">Sulka Extra).  </w:t>
      </w:r>
    </w:p>
    <w:p w:rsidR="002A1DDB" w:rsidRDefault="004B67E3" w:rsidP="002A1DDB">
      <w:pPr>
        <w:widowControl w:val="0"/>
        <w:rPr>
          <w:rFonts w:ascii="Arial" w:hAnsi="Arial" w:cs="Arial"/>
          <w:i/>
          <w:iCs/>
          <w:snapToGrid w:val="0"/>
          <w:color w:val="000000"/>
        </w:rPr>
      </w:pPr>
      <w:r w:rsidRPr="004B67E3">
        <w:rPr>
          <w:rFonts w:ascii="Arial" w:hAnsi="Arial" w:cs="Arial"/>
        </w:rPr>
        <w:t>Ošetření specifickými akaricidy v průběhu vegetace není dostatečně účinné.</w:t>
      </w:r>
      <w:r w:rsidR="00A20716">
        <w:rPr>
          <w:rFonts w:ascii="Arial" w:hAnsi="Arial" w:cs="Arial"/>
        </w:rPr>
        <w:t xml:space="preserve"> </w:t>
      </w:r>
      <w:r w:rsidR="002A1DDB" w:rsidRPr="004B67E3">
        <w:rPr>
          <w:rFonts w:ascii="Arial" w:hAnsi="Arial" w:cs="Arial"/>
          <w:iCs/>
          <w:snapToGrid w:val="0"/>
          <w:color w:val="000000"/>
        </w:rPr>
        <w:t xml:space="preserve">U silně napadených porostů doporučujeme provést vyhodnocení výskytu dravého roztoče </w:t>
      </w:r>
      <w:r w:rsidR="002A1DDB" w:rsidRPr="004B67E3">
        <w:rPr>
          <w:rFonts w:ascii="Arial" w:hAnsi="Arial" w:cs="Arial"/>
          <w:i/>
          <w:iCs/>
          <w:snapToGrid w:val="0"/>
          <w:color w:val="000000"/>
        </w:rPr>
        <w:t>T.pyri.</w:t>
      </w:r>
    </w:p>
    <w:p w:rsidR="00990A23" w:rsidRDefault="00990A23" w:rsidP="002A1DDB">
      <w:pPr>
        <w:widowControl w:val="0"/>
        <w:rPr>
          <w:rFonts w:ascii="Arial" w:hAnsi="Arial" w:cs="Arial"/>
          <w:i/>
          <w:iCs/>
          <w:snapToGrid w:val="0"/>
          <w:color w:val="000000"/>
        </w:rPr>
      </w:pPr>
    </w:p>
    <w:p w:rsidR="00B94CEB" w:rsidRDefault="00B94CEB" w:rsidP="00B94CEB">
      <w:pPr>
        <w:pStyle w:val="Default"/>
        <w:rPr>
          <w:b/>
          <w:iCs/>
          <w:snapToGrid w:val="0"/>
        </w:rPr>
      </w:pPr>
      <w:r w:rsidRPr="004B67E3">
        <w:rPr>
          <w:b/>
          <w:iCs/>
          <w:snapToGrid w:val="0"/>
        </w:rPr>
        <w:t>Hálčivec révový</w:t>
      </w:r>
    </w:p>
    <w:p w:rsidR="00B94CEB" w:rsidRPr="004B67E3" w:rsidRDefault="00990A23" w:rsidP="00B94CEB">
      <w:pPr>
        <w:widowControl w:val="0"/>
        <w:rPr>
          <w:rFonts w:ascii="Arial" w:hAnsi="Arial" w:cs="Arial"/>
        </w:rPr>
      </w:pPr>
      <w:r>
        <w:rPr>
          <w:rFonts w:ascii="Arial" w:hAnsi="Arial" w:cs="Arial"/>
          <w:noProof/>
          <w:u w:val="single"/>
        </w:rPr>
        <w:drawing>
          <wp:anchor distT="0" distB="0" distL="114300" distR="114300" simplePos="0" relativeHeight="251673600" behindDoc="1" locked="0" layoutInCell="1" allowOverlap="1">
            <wp:simplePos x="0" y="0"/>
            <wp:positionH relativeFrom="column">
              <wp:posOffset>14605</wp:posOffset>
            </wp:positionH>
            <wp:positionV relativeFrom="paragraph">
              <wp:posOffset>57785</wp:posOffset>
            </wp:positionV>
            <wp:extent cx="2657475" cy="2733675"/>
            <wp:effectExtent l="19050" t="0" r="9525" b="0"/>
            <wp:wrapTight wrapText="bothSides">
              <wp:wrapPolygon edited="0">
                <wp:start x="-155" y="0"/>
                <wp:lineTo x="-155" y="21525"/>
                <wp:lineTo x="21677" y="21525"/>
                <wp:lineTo x="21677" y="0"/>
                <wp:lineTo x="-155" y="0"/>
              </wp:wrapPolygon>
            </wp:wrapTight>
            <wp:docPr id="13" name="obrázek 36" descr="Kopie - DSC0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opie - DSC09435"/>
                    <pic:cNvPicPr>
                      <a:picLocks noChangeAspect="1" noChangeArrowheads="1"/>
                    </pic:cNvPicPr>
                  </pic:nvPicPr>
                  <pic:blipFill>
                    <a:blip r:embed="rId23" cstate="print"/>
                    <a:srcRect/>
                    <a:stretch>
                      <a:fillRect/>
                    </a:stretch>
                  </pic:blipFill>
                  <pic:spPr bwMode="auto">
                    <a:xfrm>
                      <a:off x="0" y="0"/>
                      <a:ext cx="2657475" cy="2733675"/>
                    </a:xfrm>
                    <a:prstGeom prst="rect">
                      <a:avLst/>
                    </a:prstGeom>
                    <a:noFill/>
                    <a:ln w="9525">
                      <a:noFill/>
                      <a:miter lim="800000"/>
                      <a:headEnd/>
                      <a:tailEnd/>
                    </a:ln>
                  </pic:spPr>
                </pic:pic>
              </a:graphicData>
            </a:graphic>
          </wp:anchor>
        </w:drawing>
      </w:r>
      <w:r w:rsidR="00B94CEB" w:rsidRPr="004B67E3">
        <w:rPr>
          <w:rFonts w:ascii="Arial" w:hAnsi="Arial" w:cs="Arial"/>
          <w:u w:val="single"/>
        </w:rPr>
        <w:t>Aktuální výskyt</w:t>
      </w:r>
      <w:r w:rsidR="00B94CEB" w:rsidRPr="004B67E3">
        <w:rPr>
          <w:rFonts w:ascii="Arial" w:hAnsi="Arial" w:cs="Arial"/>
          <w:b/>
        </w:rPr>
        <w:t>:</w:t>
      </w:r>
      <w:r w:rsidR="00B94CEB" w:rsidRPr="004B67E3">
        <w:rPr>
          <w:rFonts w:ascii="Arial" w:hAnsi="Arial" w:cs="Arial"/>
        </w:rPr>
        <w:t xml:space="preserve"> </w:t>
      </w:r>
    </w:p>
    <w:p w:rsidR="008904F0" w:rsidRDefault="008904F0" w:rsidP="00AA08DF">
      <w:pPr>
        <w:widowControl w:val="0"/>
        <w:rPr>
          <w:rFonts w:ascii="Arial" w:hAnsi="Arial" w:cs="Arial"/>
          <w:iCs/>
          <w:snapToGrid w:val="0"/>
          <w:color w:val="000000"/>
        </w:rPr>
      </w:pPr>
      <w:r>
        <w:rPr>
          <w:rFonts w:ascii="Arial" w:hAnsi="Arial" w:cs="Arial"/>
          <w:iCs/>
          <w:snapToGrid w:val="0"/>
          <w:color w:val="000000"/>
        </w:rPr>
        <w:t xml:space="preserve">Na některých lokalitách trvají významnější </w:t>
      </w:r>
      <w:r w:rsidRPr="004B67E3">
        <w:rPr>
          <w:rFonts w:ascii="Arial" w:hAnsi="Arial" w:cs="Arial"/>
          <w:iCs/>
          <w:snapToGrid w:val="0"/>
          <w:color w:val="000000"/>
        </w:rPr>
        <w:t>výskyty škůdce.</w:t>
      </w:r>
    </w:p>
    <w:p w:rsidR="00B94CEB" w:rsidRPr="004B67E3" w:rsidRDefault="00B94CEB" w:rsidP="00B94CEB">
      <w:pPr>
        <w:pStyle w:val="Default"/>
        <w:rPr>
          <w:b/>
        </w:rPr>
      </w:pPr>
      <w:r w:rsidRPr="004B67E3">
        <w:rPr>
          <w:u w:val="single"/>
        </w:rPr>
        <w:t>Stanovení potřeby ochrany:</w:t>
      </w:r>
      <w:r w:rsidRPr="004B67E3">
        <w:rPr>
          <w:b/>
        </w:rPr>
        <w:t xml:space="preserve"> </w:t>
      </w:r>
    </w:p>
    <w:p w:rsidR="008904F0" w:rsidRDefault="008904F0" w:rsidP="00F6645E">
      <w:pPr>
        <w:widowControl w:val="0"/>
        <w:rPr>
          <w:rFonts w:ascii="Arial" w:hAnsi="Arial" w:cs="Arial"/>
          <w:iCs/>
          <w:snapToGrid w:val="0"/>
          <w:color w:val="000000"/>
        </w:rPr>
      </w:pPr>
      <w:r>
        <w:rPr>
          <w:rFonts w:ascii="Arial" w:hAnsi="Arial" w:cs="Arial"/>
          <w:iCs/>
          <w:snapToGrid w:val="0"/>
          <w:color w:val="000000"/>
        </w:rPr>
        <w:t xml:space="preserve">Intenzivní růst révy omezuje škodlivost škůdce. Sledujte nadále výskyty a v případě silnějšího výskytu je třeba provést ošetření na počátku přechodu přezimujících samiček do zimních úkrytů (zpravidla druhá polovina srpna). </w:t>
      </w:r>
    </w:p>
    <w:p w:rsidR="008904F0" w:rsidRDefault="008904F0" w:rsidP="00F6645E">
      <w:pPr>
        <w:widowControl w:val="0"/>
        <w:rPr>
          <w:rFonts w:ascii="Arial" w:hAnsi="Arial" w:cs="Arial"/>
          <w:iCs/>
          <w:snapToGrid w:val="0"/>
          <w:color w:val="000000"/>
        </w:rPr>
      </w:pPr>
    </w:p>
    <w:p w:rsidR="002E7B0D" w:rsidRDefault="002E7B0D" w:rsidP="00F6645E">
      <w:pPr>
        <w:widowControl w:val="0"/>
        <w:rPr>
          <w:rFonts w:ascii="Arial" w:hAnsi="Arial" w:cs="Arial"/>
          <w:iCs/>
          <w:snapToGrid w:val="0"/>
          <w:color w:val="000000"/>
        </w:rPr>
      </w:pPr>
    </w:p>
    <w:p w:rsidR="002E7B0D" w:rsidRDefault="002E7B0D" w:rsidP="00F6645E">
      <w:pPr>
        <w:widowControl w:val="0"/>
        <w:rPr>
          <w:rFonts w:ascii="Arial" w:hAnsi="Arial" w:cs="Arial"/>
          <w:iCs/>
          <w:snapToGrid w:val="0"/>
          <w:color w:val="000000"/>
        </w:rPr>
      </w:pPr>
    </w:p>
    <w:p w:rsidR="007E5B32" w:rsidRPr="007E5B32" w:rsidRDefault="007E5B32" w:rsidP="007E5B32">
      <w:pPr>
        <w:pStyle w:val="Default"/>
      </w:pPr>
      <w:r w:rsidRPr="007E5B32">
        <w:rPr>
          <w:b/>
          <w:bCs/>
        </w:rPr>
        <w:lastRenderedPageBreak/>
        <w:t xml:space="preserve">Obaleč mramorovaný a obalečík jednopásný </w:t>
      </w:r>
    </w:p>
    <w:p w:rsidR="007E5B32" w:rsidRPr="007E5B32" w:rsidRDefault="007E5B32" w:rsidP="007E5B32">
      <w:pPr>
        <w:pStyle w:val="Default"/>
        <w:rPr>
          <w:u w:val="single"/>
        </w:rPr>
      </w:pPr>
      <w:r w:rsidRPr="007E5B32">
        <w:rPr>
          <w:u w:val="single"/>
        </w:rPr>
        <w:t>Aktuální výskyt</w:t>
      </w:r>
      <w:r w:rsidRPr="007E5B32">
        <w:rPr>
          <w:b/>
          <w:bCs/>
          <w:u w:val="single"/>
        </w:rPr>
        <w:t xml:space="preserve">: </w:t>
      </w:r>
    </w:p>
    <w:p w:rsidR="007E5B32" w:rsidRPr="007E5B32" w:rsidRDefault="007E5B32" w:rsidP="007E5B32">
      <w:pPr>
        <w:pStyle w:val="Default"/>
        <w:rPr>
          <w:color w:val="0000FF"/>
        </w:rPr>
      </w:pPr>
      <w:r w:rsidRPr="007E5B32">
        <w:rPr>
          <w:b/>
          <w:bCs/>
        </w:rPr>
        <w:t>Upozorňujeme na potřebu výměny odparníků a lepových desek ve feromonových lapácích</w:t>
      </w:r>
      <w:r w:rsidR="00AA2904">
        <w:rPr>
          <w:b/>
          <w:bCs/>
        </w:rPr>
        <w:t xml:space="preserve"> před počátkem letu motýlů </w:t>
      </w:r>
      <w:r w:rsidRPr="007E5B32">
        <w:rPr>
          <w:b/>
          <w:bCs/>
        </w:rPr>
        <w:t xml:space="preserve">2. generace obalečů </w:t>
      </w:r>
      <w:r w:rsidRPr="007E5B32">
        <w:rPr>
          <w:b/>
          <w:bCs/>
          <w:color w:val="0000FF"/>
        </w:rPr>
        <w:t xml:space="preserve">(Deltastop EA </w:t>
      </w:r>
      <w:r w:rsidRPr="00C920EF">
        <w:rPr>
          <w:color w:val="auto"/>
        </w:rPr>
        <w:t>a</w:t>
      </w:r>
      <w:r w:rsidRPr="007E5B32">
        <w:rPr>
          <w:color w:val="0000FF"/>
        </w:rPr>
        <w:t xml:space="preserve"> </w:t>
      </w:r>
      <w:r w:rsidRPr="007E5B32">
        <w:rPr>
          <w:b/>
          <w:bCs/>
          <w:color w:val="0000FF"/>
        </w:rPr>
        <w:t xml:space="preserve">LB). </w:t>
      </w:r>
    </w:p>
    <w:p w:rsidR="00C920EF" w:rsidRDefault="00C920EF" w:rsidP="007E5B32">
      <w:pPr>
        <w:pStyle w:val="Default"/>
        <w:rPr>
          <w:u w:val="single"/>
        </w:rPr>
      </w:pPr>
    </w:p>
    <w:p w:rsidR="00D94F52" w:rsidRDefault="00D94F52" w:rsidP="00D94F52">
      <w:pPr>
        <w:pStyle w:val="Default"/>
        <w:rPr>
          <w:color w:val="auto"/>
        </w:rPr>
      </w:pPr>
      <w:r>
        <w:rPr>
          <w:b/>
          <w:bCs/>
          <w:i/>
          <w:iCs/>
          <w:color w:val="auto"/>
        </w:rPr>
        <w:t xml:space="preserve">3. Ostatní informace </w:t>
      </w:r>
    </w:p>
    <w:p w:rsidR="007E5B32" w:rsidRPr="007E5B32" w:rsidRDefault="007E5B32" w:rsidP="008B7B91">
      <w:pPr>
        <w:rPr>
          <w:rFonts w:ascii="Arial" w:hAnsi="Arial" w:cs="Arial"/>
          <w:b/>
        </w:rPr>
      </w:pPr>
    </w:p>
    <w:p w:rsidR="008B7B91" w:rsidRPr="007E0846" w:rsidRDefault="008B7B91" w:rsidP="008B7B91">
      <w:pPr>
        <w:rPr>
          <w:rFonts w:ascii="Arial" w:hAnsi="Arial" w:cs="Arial"/>
          <w:b/>
        </w:rPr>
      </w:pPr>
      <w:r w:rsidRPr="007E0846">
        <w:rPr>
          <w:rFonts w:ascii="Arial" w:hAnsi="Arial" w:cs="Arial"/>
          <w:b/>
        </w:rPr>
        <w:t>Nově povolené přípravky k ochraně révy</w:t>
      </w:r>
    </w:p>
    <w:p w:rsidR="00A20716" w:rsidRDefault="00A20716" w:rsidP="00A20716">
      <w:pPr>
        <w:pStyle w:val="Default"/>
      </w:pPr>
    </w:p>
    <w:p w:rsidR="00A20716" w:rsidRPr="009249C1" w:rsidRDefault="00A20716" w:rsidP="00A20716">
      <w:pPr>
        <w:pStyle w:val="Default"/>
        <w:rPr>
          <w:b/>
        </w:rPr>
      </w:pPr>
      <w:r w:rsidRPr="009249C1">
        <w:rPr>
          <w:b/>
        </w:rPr>
        <w:t xml:space="preserve">Areva </w:t>
      </w:r>
      <w:r>
        <w:rPr>
          <w:b/>
        </w:rPr>
        <w:t>C</w:t>
      </w:r>
      <w:r w:rsidRPr="009249C1">
        <w:rPr>
          <w:b/>
        </w:rPr>
        <w:t>ombi</w:t>
      </w:r>
      <w:r>
        <w:rPr>
          <w:b/>
        </w:rPr>
        <w:t xml:space="preserve"> </w:t>
      </w:r>
      <w:r w:rsidRPr="009249C1">
        <w:t>(d</w:t>
      </w:r>
      <w:r>
        <w:t>i</w:t>
      </w:r>
      <w:r w:rsidRPr="009249C1">
        <w:t xml:space="preserve">methomorf 113 g/kg </w:t>
      </w:r>
      <w:r w:rsidRPr="00C93D69">
        <w:t>+ f</w:t>
      </w:r>
      <w:r>
        <w:t>olpet 600 g/kg, formulace WG)</w:t>
      </w:r>
    </w:p>
    <w:p w:rsidR="00A20716" w:rsidRPr="00C93D69" w:rsidRDefault="00A20716" w:rsidP="00A20716">
      <w:pPr>
        <w:rPr>
          <w:rFonts w:ascii="Arial" w:hAnsi="Arial" w:cs="Arial"/>
        </w:rPr>
      </w:pPr>
      <w:r w:rsidRPr="00C93D69">
        <w:rPr>
          <w:rFonts w:ascii="Arial" w:hAnsi="Arial" w:cs="Arial"/>
        </w:rPr>
        <w:t xml:space="preserve">Kombinovaný fungicidní přípravek, dimethomorf náleží do skupiny amidů kyseliny karboxylové (CAA fungicidy), folpet do skupiny ftalimidů. Dimethomorf je specificky účinný proti oomycetám. Působí kontaktně a systémově, účinkuje preventivně a krátkodobě kurativně, působí antisporulačně. V buňce působí specificky (jednobodově), inhibuje syntézu fosfolipidů a jejich ukládání do buněčných stěn. Riziko vzniku rezistence je střední. Cross-rezistence v rámci CAA fungicidů </w:t>
      </w:r>
      <w:r>
        <w:rPr>
          <w:rFonts w:ascii="Arial" w:hAnsi="Arial" w:cs="Arial"/>
        </w:rPr>
        <w:t xml:space="preserve">- další přípravky  na bázi dimethomorfu (Acrobat MZ WG, Forum Gold, Forum Star), </w:t>
      </w:r>
      <w:r w:rsidRPr="00C93D69">
        <w:rPr>
          <w:rFonts w:ascii="Arial" w:hAnsi="Arial" w:cs="Arial"/>
        </w:rPr>
        <w:t xml:space="preserve">iprovalikarb (Cassiopee 79 WG, Melody Combi 65,3 WG), benthiavalikarb (Vincare), mandipropamid (Pergado F), valifenalát (Emendo M, Valis M, Pegaso F). Přípravky ze skupiny CAA fungicidů mohou být použity max. </w:t>
      </w:r>
      <w:r>
        <w:rPr>
          <w:rFonts w:ascii="Arial" w:hAnsi="Arial" w:cs="Arial"/>
        </w:rPr>
        <w:t>4</w:t>
      </w:r>
      <w:r w:rsidRPr="00C93D69">
        <w:rPr>
          <w:rFonts w:ascii="Arial" w:hAnsi="Arial" w:cs="Arial"/>
        </w:rPr>
        <w:t xml:space="preserve">x </w:t>
      </w:r>
      <w:r>
        <w:rPr>
          <w:rFonts w:ascii="Arial" w:hAnsi="Arial" w:cs="Arial"/>
        </w:rPr>
        <w:t>a</w:t>
      </w:r>
      <w:r w:rsidRPr="00C93D69">
        <w:rPr>
          <w:rFonts w:ascii="Arial" w:hAnsi="Arial" w:cs="Arial"/>
        </w:rPr>
        <w:t xml:space="preserve"> maximálně pro 50 % celkového počtu ošetření v průběhu vegetace (v IP max. 3x). Folpet působí kontaktně a účinkuje preventivně. Je účinný proti oomycetám (plíseň révy) původcům listových skvrnitostí (červená spála révy) a hnilobám (šedá a bílá hniloba</w:t>
      </w:r>
      <w:r>
        <w:rPr>
          <w:rFonts w:ascii="Arial" w:hAnsi="Arial" w:cs="Arial"/>
        </w:rPr>
        <w:t xml:space="preserve"> </w:t>
      </w:r>
      <w:r w:rsidRPr="00C93D69">
        <w:rPr>
          <w:rFonts w:ascii="Arial" w:hAnsi="Arial" w:cs="Arial"/>
        </w:rPr>
        <w:t xml:space="preserve">hroznů révy). Zpevňuje pletiva a omezuje výskyty padlí. Neovlivňuje výskyt dravého roztoče </w:t>
      </w:r>
      <w:r w:rsidRPr="007F3D7E">
        <w:rPr>
          <w:rFonts w:ascii="Arial" w:hAnsi="Arial" w:cs="Arial"/>
          <w:i/>
        </w:rPr>
        <w:t>T.pyri</w:t>
      </w:r>
      <w:r w:rsidRPr="00C93D69">
        <w:rPr>
          <w:rFonts w:ascii="Arial" w:hAnsi="Arial" w:cs="Arial"/>
        </w:rPr>
        <w:t xml:space="preserve"> (populace Mikulov). Není ohrožen rezistencí (vícebodové působení).</w:t>
      </w:r>
    </w:p>
    <w:p w:rsidR="00A20716" w:rsidRDefault="00A20716" w:rsidP="00A20716">
      <w:pPr>
        <w:rPr>
          <w:rFonts w:ascii="Arial" w:hAnsi="Arial" w:cs="Arial"/>
        </w:rPr>
      </w:pPr>
      <w:r w:rsidRPr="00C93D69">
        <w:rPr>
          <w:rFonts w:ascii="Arial" w:hAnsi="Arial" w:cs="Arial"/>
        </w:rPr>
        <w:t xml:space="preserve">Přípravek </w:t>
      </w:r>
      <w:r>
        <w:rPr>
          <w:rFonts w:ascii="Arial" w:hAnsi="Arial" w:cs="Arial"/>
        </w:rPr>
        <w:t>Areva Combi</w:t>
      </w:r>
      <w:r w:rsidRPr="00C93D69">
        <w:rPr>
          <w:rFonts w:ascii="Arial" w:hAnsi="Arial" w:cs="Arial"/>
        </w:rPr>
        <w:t xml:space="preserve"> je určen k ochraně proti plísni révy.</w:t>
      </w:r>
      <w:r>
        <w:rPr>
          <w:rFonts w:ascii="Arial" w:hAnsi="Arial" w:cs="Arial"/>
        </w:rPr>
        <w:t xml:space="preserve"> </w:t>
      </w:r>
      <w:r w:rsidRPr="00C93D69">
        <w:rPr>
          <w:rFonts w:ascii="Arial" w:hAnsi="Arial" w:cs="Arial"/>
        </w:rPr>
        <w:t xml:space="preserve">Do fáze BBCH 61 (počátek kvetení) se používá v dávce 1 kg/ha, dávka aplikační kapaliny max. 500 l /ha (min. koncentrace 0,2 %), a od fáze BBCH 61 v dávce </w:t>
      </w:r>
      <w:r>
        <w:rPr>
          <w:rFonts w:ascii="Arial" w:hAnsi="Arial" w:cs="Arial"/>
        </w:rPr>
        <w:t>2</w:t>
      </w:r>
      <w:r w:rsidRPr="00C93D69">
        <w:rPr>
          <w:rFonts w:ascii="Arial" w:hAnsi="Arial" w:cs="Arial"/>
        </w:rPr>
        <w:t xml:space="preserve"> kg/ha, dávka aplikační kapaliny max. 1000 l vody/ha (min. koncentrace 0,</w:t>
      </w:r>
      <w:r>
        <w:rPr>
          <w:rFonts w:ascii="Arial" w:hAnsi="Arial" w:cs="Arial"/>
        </w:rPr>
        <w:t>2</w:t>
      </w:r>
      <w:r w:rsidRPr="00C93D69">
        <w:rPr>
          <w:rFonts w:ascii="Arial" w:hAnsi="Arial" w:cs="Arial"/>
        </w:rPr>
        <w:t xml:space="preserve"> %). Přípravek </w:t>
      </w:r>
      <w:r>
        <w:rPr>
          <w:rFonts w:ascii="Arial" w:hAnsi="Arial" w:cs="Arial"/>
        </w:rPr>
        <w:t>Areva Combi</w:t>
      </w:r>
      <w:r w:rsidRPr="00C93D69">
        <w:rPr>
          <w:rFonts w:ascii="Arial" w:hAnsi="Arial" w:cs="Arial"/>
        </w:rPr>
        <w:t xml:space="preserve"> je doporučen především pro preventivní ošetření v období významného ohrožení porostů. Optimální je použití v období, kdy se využije jeho vedlejší účinnost na šedou hnilobu (dokvétání, zapojování hroznů). Maximální počet ošetření 3x během vegetace, po 2 ošetřeních přerušit sled použitím fungicidu s odlišným působením. Přípravek je určen jen k ošetření moštových hroznů.</w:t>
      </w:r>
    </w:p>
    <w:p w:rsidR="00A20716" w:rsidRDefault="00A20716" w:rsidP="00A20716">
      <w:pPr>
        <w:pStyle w:val="Default"/>
      </w:pPr>
      <w:r>
        <w:t>Ochranná lhůta (OL) 28 dní.</w:t>
      </w:r>
    </w:p>
    <w:p w:rsidR="00A20716" w:rsidRDefault="00A20716" w:rsidP="00A20716">
      <w:pPr>
        <w:pStyle w:val="Default"/>
      </w:pPr>
      <w:r>
        <w:t>Držitel rozhodnutí o registraci: Agrovita s.r.o.</w:t>
      </w:r>
    </w:p>
    <w:p w:rsidR="00A20716" w:rsidRDefault="00A20716" w:rsidP="00A20716">
      <w:pPr>
        <w:pStyle w:val="Default"/>
      </w:pPr>
      <w:r>
        <w:t>Právní zástupce v ČR: Agrovita s.r.o., Jesenice, ČR</w:t>
      </w:r>
    </w:p>
    <w:p w:rsidR="00A20716" w:rsidRDefault="00A20716" w:rsidP="008B7B91">
      <w:pPr>
        <w:rPr>
          <w:rFonts w:ascii="Arial" w:hAnsi="Arial" w:cs="Arial"/>
          <w:b/>
        </w:rPr>
      </w:pPr>
    </w:p>
    <w:p w:rsidR="00A20716" w:rsidRDefault="00A20716" w:rsidP="00A20716">
      <w:pPr>
        <w:pStyle w:val="Default"/>
      </w:pPr>
      <w:r w:rsidRPr="004630B4">
        <w:rPr>
          <w:b/>
        </w:rPr>
        <w:t>Cantus</w:t>
      </w:r>
      <w:r>
        <w:rPr>
          <w:b/>
        </w:rPr>
        <w:t xml:space="preserve"> </w:t>
      </w:r>
      <w:r w:rsidRPr="004630B4">
        <w:t>(</w:t>
      </w:r>
      <w:r>
        <w:t>boskalid 500 g/kg, formulace DG)</w:t>
      </w:r>
    </w:p>
    <w:p w:rsidR="00A20716" w:rsidRDefault="00A20716" w:rsidP="00A20716">
      <w:pPr>
        <w:pStyle w:val="Default"/>
      </w:pPr>
      <w:r>
        <w:t xml:space="preserve">Boskalid náleží do skupiny inhibitorů karboxamidů, podle působení k inhibitorům sukcinát dehydrogenázy (SDHI fungicidy). Má široké spektrum účinnosti. V révě je používán proti padlí révy a šedé hnilobě hroznů révy. Působí kontaktně a systémově, účinkuje především preventivně. Zabraňuje klíčení spor, inhibuje růst mycelia a má významnou antisporulační účinnost. Působí specificky (jednobodově) v procesu dýchání, cílovým místem je enzym sukcinát dehydrogenáza. Cross – rezistence v rámci SDHI fungicidů - boskalid Cantus, Collis; fluopyram Luna Prestige. Riziko </w:t>
      </w:r>
      <w:r>
        <w:lastRenderedPageBreak/>
        <w:t>vzniku rezistence je střední až vysoké. Přípravky ze skupiny SDHI je možno použít v průběhu vegetace maximálně 3x proti oběma chorobám (padlí révy – Collis, šedá hniloba hroznů révy – Cantus, Luna Prestige) a ne více než na 50 % celkového počtu aplikací.</w:t>
      </w:r>
    </w:p>
    <w:p w:rsidR="00A20716" w:rsidRDefault="00A20716" w:rsidP="00A20716">
      <w:pPr>
        <w:pStyle w:val="Default"/>
      </w:pPr>
      <w:r>
        <w:t>Přípravek Cantus je povolen k ochraně révy proti šedé hnilobě hroznů révy v dávce 1,2 kg/ha. Je vhodný především pro základní ošetření proti šedé hnilobě hroznů révy v období počátku zrání hroznů (zaměkání).</w:t>
      </w:r>
    </w:p>
    <w:p w:rsidR="00A20716" w:rsidRDefault="00A20716" w:rsidP="00A20716">
      <w:pPr>
        <w:pStyle w:val="Default"/>
      </w:pPr>
      <w:r>
        <w:t>Ochranná lhůta (OL) 28 dní.</w:t>
      </w:r>
    </w:p>
    <w:p w:rsidR="00A20716" w:rsidRDefault="00A20716" w:rsidP="00A20716">
      <w:pPr>
        <w:pStyle w:val="Default"/>
      </w:pPr>
      <w:r>
        <w:t>Držitel rozhodnutí o registraci BASF SE Ludwigshafen Německo</w:t>
      </w:r>
    </w:p>
    <w:p w:rsidR="00A20716" w:rsidRDefault="00A20716" w:rsidP="00A20716">
      <w:pPr>
        <w:pStyle w:val="Default"/>
      </w:pPr>
      <w:r>
        <w:t>Právní zástupce v ČR: BASF,</w:t>
      </w:r>
      <w:r w:rsidRPr="00005D61">
        <w:t xml:space="preserve"> </w:t>
      </w:r>
      <w:r>
        <w:t>spol. s  r. o. Praha, ČR</w:t>
      </w:r>
    </w:p>
    <w:p w:rsidR="00A20716" w:rsidRDefault="00A20716" w:rsidP="00A20716">
      <w:pPr>
        <w:widowControl w:val="0"/>
        <w:rPr>
          <w:rFonts w:ascii="Arial" w:hAnsi="Arial" w:cs="Arial"/>
          <w:iCs/>
          <w:snapToGrid w:val="0"/>
          <w:color w:val="000000"/>
        </w:rPr>
      </w:pPr>
      <w:r w:rsidRPr="00CF5415">
        <w:rPr>
          <w:rFonts w:ascii="Arial" w:hAnsi="Arial" w:cs="Arial"/>
          <w:iCs/>
          <w:snapToGrid w:val="0"/>
          <w:color w:val="000000"/>
        </w:rPr>
        <w:t>Podrobnější informace o uvedených škodlivých organismech, jejich popisy a případně vyobrazení nebo údaje o doporučených přípravcích je možné získat na internetových stránkách:</w:t>
      </w:r>
    </w:p>
    <w:p w:rsidR="00A20716" w:rsidRDefault="00A20716" w:rsidP="008B7B91">
      <w:pPr>
        <w:rPr>
          <w:rFonts w:ascii="Arial" w:hAnsi="Arial" w:cs="Arial"/>
          <w:b/>
        </w:rPr>
      </w:pPr>
    </w:p>
    <w:p w:rsidR="00A20716" w:rsidRDefault="00A20716" w:rsidP="00A20716">
      <w:pPr>
        <w:pStyle w:val="Default"/>
      </w:pPr>
      <w:r w:rsidRPr="008E3BB3">
        <w:rPr>
          <w:b/>
        </w:rPr>
        <w:t>Collis</w:t>
      </w:r>
      <w:r>
        <w:rPr>
          <w:b/>
        </w:rPr>
        <w:t xml:space="preserve"> </w:t>
      </w:r>
      <w:r w:rsidRPr="008E3BB3">
        <w:t>(bo</w:t>
      </w:r>
      <w:r>
        <w:t>s</w:t>
      </w:r>
      <w:r w:rsidRPr="008E3BB3">
        <w:t>kalid</w:t>
      </w:r>
      <w:r>
        <w:t xml:space="preserve"> 200 g/l + kresoxim-methyl 100 g/l, formulace SC)</w:t>
      </w:r>
    </w:p>
    <w:p w:rsidR="00A20716" w:rsidRDefault="00A20716" w:rsidP="00A20716">
      <w:pPr>
        <w:pStyle w:val="Default"/>
      </w:pPr>
      <w:r>
        <w:t xml:space="preserve">Kombinovaný fungicidní přípravek, boskalid náleží do skupiny karboxamidů, podle působení k inhibitorům sukcinát dehydrogenázy (SDHI fungicidy) a kresoxim-methyl do skupiny QoI fungicidů, podskupiny strobiluriny. Boskalid má široké spektrum účinnosti. Působí kontaktně a systémově, účinkuje především preventivně. Zabraňuje klíčení spor a inhibuje růst mycelia, má významnou antisporulační účinnost. Působí specificky (jednobodově) v procesu dýchání, cílovým místem je enzym sukcinát dehydrogenáza. Cross – rezistence v rámci SDHI fungicidů – boskalid Collis, Cantus, fluopyram Luna Prestige. Riziko vzniku rezistence je střední až vysoké. Přípravky ze skupiny SDHI je možno použít maximálně 3x v průběhu vegetace proti oběma chorobám révy (padlí révy - Collis, šedá hniloba hroznů révy - Cantus, Luna Prestige a ne více než pro 50 % celkového počtu aplikací. Kresoxim-methyl náleží do skupiny QoI fungicidů. Má velmi široké spektrum účinnosti. Působí kontaktně a hloubkově a vykazuje preventivní a krátkodobou kurativní účinnost. Část účinné látky je ukládána do voskového povlaku rostlinných částí, odkud je následně uvolňována (mezostemické působení) Působí specificky (jednobodově), narušují proces dýchání. Účinkují v quinnovém vazebním místě cytochromálního komplexu bc1. Riziko vzniku rezistence je vysoké. Cross-rezistence v rámci QoI fungicidů, další účinné látky azoxystrobin (Quadris, Quadris Max), pyraclostrobin (Cabrio Top) a trifloxystrobin (Zato 50 WG). </w:t>
      </w:r>
    </w:p>
    <w:p w:rsidR="00A20716" w:rsidRDefault="00A20716" w:rsidP="00A20716">
      <w:pPr>
        <w:pStyle w:val="Default"/>
      </w:pPr>
      <w:r>
        <w:t>Přípravek Collis je určen k ochraně révy proti padlí révy. Do fáze BBCH 61 (počátek kvetení) v dávce 0,3 kg/ha, dávka aplikační kapaliny max. 500 l/ha (min. koncentrace 0,06 %) a od fáze BBCH 61 (počátek kvetení) v dávce 0,6 kg/ha, dávka aplikační kapaliny max. 1000 l/ha (min. koncentrace 0,06 %. Collis je vhodný především pro použití v období silného ohrožení porostů a pro situace, kdy se využije jeho vedlejší účinnost na šedou hnilobu hroznů. Maximální počet použití v průběhu vegetace 3x a maximálně 50 % celkového počtu použití přípravků ze skupiny SDHI proti padlí révy a šedé hnilobě hroznů révy.</w:t>
      </w:r>
    </w:p>
    <w:p w:rsidR="00A20716" w:rsidRDefault="00A20716" w:rsidP="00A20716">
      <w:pPr>
        <w:pStyle w:val="Default"/>
      </w:pPr>
      <w:r>
        <w:t>Ochranná lhůty (OL) 28 dní.</w:t>
      </w:r>
    </w:p>
    <w:p w:rsidR="00A20716" w:rsidRDefault="00A20716" w:rsidP="00A20716">
      <w:pPr>
        <w:pStyle w:val="Default"/>
      </w:pPr>
      <w:r>
        <w:t>Držitel rozhodnutí o registraci: BASF SE Ludwishafen, Německo</w:t>
      </w:r>
    </w:p>
    <w:p w:rsidR="00A20716" w:rsidRDefault="00A20716" w:rsidP="00A20716">
      <w:pPr>
        <w:pStyle w:val="Default"/>
      </w:pPr>
      <w:r>
        <w:t>Právní zástupce v ČR: BASF,</w:t>
      </w:r>
      <w:r w:rsidRPr="00587207">
        <w:t xml:space="preserve"> </w:t>
      </w:r>
      <w:r>
        <w:t>spol. s  r. o. Praha, ČR</w:t>
      </w:r>
    </w:p>
    <w:p w:rsidR="00A20716" w:rsidRDefault="00A20716" w:rsidP="008B7B91">
      <w:pPr>
        <w:rPr>
          <w:rFonts w:ascii="Arial" w:hAnsi="Arial" w:cs="Arial"/>
          <w:b/>
        </w:rPr>
      </w:pPr>
    </w:p>
    <w:p w:rsidR="00990A23" w:rsidRDefault="00990A23" w:rsidP="008B7B91">
      <w:pPr>
        <w:rPr>
          <w:rFonts w:ascii="Arial" w:hAnsi="Arial" w:cs="Arial"/>
          <w:b/>
        </w:rPr>
      </w:pPr>
    </w:p>
    <w:p w:rsidR="008B7B91" w:rsidRDefault="008B7B91" w:rsidP="008B7B91">
      <w:pPr>
        <w:rPr>
          <w:rFonts w:ascii="Arial" w:hAnsi="Arial" w:cs="Arial"/>
        </w:rPr>
      </w:pPr>
      <w:r w:rsidRPr="007E0846">
        <w:rPr>
          <w:rFonts w:ascii="Arial" w:hAnsi="Arial" w:cs="Arial"/>
          <w:b/>
        </w:rPr>
        <w:lastRenderedPageBreak/>
        <w:t xml:space="preserve">Cuprozin </w:t>
      </w:r>
      <w:r w:rsidR="00ED63A3">
        <w:rPr>
          <w:rFonts w:ascii="Arial" w:hAnsi="Arial" w:cs="Arial"/>
          <w:b/>
        </w:rPr>
        <w:t>P</w:t>
      </w:r>
      <w:r w:rsidRPr="007E0846">
        <w:rPr>
          <w:rFonts w:ascii="Arial" w:hAnsi="Arial" w:cs="Arial"/>
          <w:b/>
        </w:rPr>
        <w:t>rogress</w:t>
      </w:r>
      <w:r w:rsidRPr="0093469F">
        <w:rPr>
          <w:rFonts w:ascii="Arial" w:hAnsi="Arial" w:cs="Arial"/>
        </w:rPr>
        <w:t xml:space="preserve"> (hydroxid měďnatý 383,8 g/l</w:t>
      </w:r>
      <w:r>
        <w:rPr>
          <w:rFonts w:ascii="Arial" w:hAnsi="Arial" w:cs="Arial"/>
        </w:rPr>
        <w:t>, formulace SC</w:t>
      </w:r>
      <w:r w:rsidRPr="0093469F">
        <w:rPr>
          <w:rFonts w:ascii="Arial" w:hAnsi="Arial" w:cs="Arial"/>
        </w:rPr>
        <w:t>)</w:t>
      </w:r>
    </w:p>
    <w:p w:rsidR="008B7B91" w:rsidRDefault="008B7B91" w:rsidP="008B7B91">
      <w:pPr>
        <w:rPr>
          <w:rFonts w:ascii="Arial" w:hAnsi="Arial" w:cs="Arial"/>
        </w:rPr>
      </w:pPr>
      <w:r w:rsidRPr="0093469F">
        <w:rPr>
          <w:rFonts w:ascii="Arial" w:hAnsi="Arial" w:cs="Arial"/>
        </w:rPr>
        <w:t>Měďnatý fungicid (a baktericid) nové generace. Speciální úprava účinné látky a formulace přípravku zajišťuj</w:t>
      </w:r>
      <w:r>
        <w:rPr>
          <w:rFonts w:ascii="Arial" w:hAnsi="Arial" w:cs="Arial"/>
        </w:rPr>
        <w:t xml:space="preserve">í </w:t>
      </w:r>
      <w:r w:rsidRPr="0093469F">
        <w:rPr>
          <w:rFonts w:ascii="Arial" w:hAnsi="Arial" w:cs="Arial"/>
        </w:rPr>
        <w:t xml:space="preserve">vysokou biologickou účinnost při použití </w:t>
      </w:r>
      <w:r>
        <w:rPr>
          <w:rFonts w:ascii="Arial" w:hAnsi="Arial" w:cs="Arial"/>
        </w:rPr>
        <w:t>nízké dávky</w:t>
      </w:r>
      <w:r w:rsidRPr="0093469F">
        <w:rPr>
          <w:rFonts w:ascii="Arial" w:hAnsi="Arial" w:cs="Arial"/>
        </w:rPr>
        <w:t xml:space="preserve"> mědi.</w:t>
      </w:r>
      <w:r>
        <w:rPr>
          <w:rFonts w:ascii="Arial" w:hAnsi="Arial" w:cs="Arial"/>
        </w:rPr>
        <w:t xml:space="preserve"> Jde zejména o optimální tvar a velikost krystalů účinné látky, což zajistí lepší pokrytí a postupné rovnoměrné a déle trvající uvolňování Cu iontů. Aplikováno je pouze 20 % mědi v porovnání s dávkou 4 kg /ha</w:t>
      </w:r>
      <w:r w:rsidR="00A20716">
        <w:rPr>
          <w:rFonts w:ascii="Arial" w:hAnsi="Arial" w:cs="Arial"/>
        </w:rPr>
        <w:t>,</w:t>
      </w:r>
      <w:r>
        <w:rPr>
          <w:rFonts w:ascii="Arial" w:hAnsi="Arial" w:cs="Arial"/>
        </w:rPr>
        <w:t xml:space="preserve"> používanou </w:t>
      </w:r>
      <w:r w:rsidR="00A20716">
        <w:rPr>
          <w:rFonts w:ascii="Arial" w:hAnsi="Arial" w:cs="Arial"/>
        </w:rPr>
        <w:t xml:space="preserve">v IP </w:t>
      </w:r>
      <w:r>
        <w:rPr>
          <w:rFonts w:ascii="Arial" w:hAnsi="Arial" w:cs="Arial"/>
        </w:rPr>
        <w:t xml:space="preserve">u </w:t>
      </w:r>
      <w:r w:rsidR="00A20716">
        <w:rPr>
          <w:rFonts w:ascii="Arial" w:hAnsi="Arial" w:cs="Arial"/>
        </w:rPr>
        <w:t>m</w:t>
      </w:r>
      <w:r>
        <w:rPr>
          <w:rFonts w:ascii="Arial" w:hAnsi="Arial" w:cs="Arial"/>
        </w:rPr>
        <w:t>ěďnatých fungicidů obsahujících 50 % mědi. Významně šetří životní prostředí.</w:t>
      </w:r>
    </w:p>
    <w:p w:rsidR="008B7B91" w:rsidRDefault="008B7B91" w:rsidP="008B7B91">
      <w:pPr>
        <w:rPr>
          <w:rFonts w:ascii="Arial" w:hAnsi="Arial" w:cs="Arial"/>
        </w:rPr>
      </w:pPr>
      <w:r>
        <w:rPr>
          <w:rFonts w:ascii="Arial" w:hAnsi="Arial" w:cs="Arial"/>
        </w:rPr>
        <w:t xml:space="preserve"> Přípravek je určen k ochraně révy proti plísni révy. Do fáze BBCH 61 (počátek kvetení) se používá v dávce 0,8 l/ha, dávka aplikační kapaliny max. 500 l/ha (min. koncentrace 0,16 %) a od fáze BBCH 61 v dávce 1,6 l/ha, dávka aplikační kapaliny max. 1000 l/ha (min. koncentrace 0,16 %). Při plné dávce 400 g mědi /ha. Přípravek Cuprozin progress je nejvhodnější použít obdobně jako ostatní měďnaté fungicidy pro závěrečná ošetření proti plísni révy, kdy zajistí dobrou ochranu plně vyvinutých, především starších listů. Přípravek je velmi vhodný pro použití v IP a EZ, kde jsou stanoveny limity použití mědi. </w:t>
      </w:r>
    </w:p>
    <w:p w:rsidR="008B7B91" w:rsidRDefault="008B7B91" w:rsidP="008B7B91">
      <w:pPr>
        <w:rPr>
          <w:rFonts w:ascii="Arial" w:hAnsi="Arial" w:cs="Arial"/>
        </w:rPr>
      </w:pPr>
      <w:r>
        <w:rPr>
          <w:rFonts w:ascii="Arial" w:hAnsi="Arial" w:cs="Arial"/>
        </w:rPr>
        <w:t>Ochranná lhůta (OL) 21 dní.</w:t>
      </w:r>
    </w:p>
    <w:p w:rsidR="008B7B91" w:rsidRDefault="008B7B91" w:rsidP="008B7B91">
      <w:pPr>
        <w:rPr>
          <w:rFonts w:ascii="Arial" w:hAnsi="Arial" w:cs="Arial"/>
        </w:rPr>
      </w:pPr>
      <w:r>
        <w:rPr>
          <w:rFonts w:ascii="Arial" w:hAnsi="Arial" w:cs="Arial"/>
        </w:rPr>
        <w:t>Držitel rozhodnutí o registraci: Spiess-Urania Chemicals GmbH, Hamburg, Německo.</w:t>
      </w:r>
    </w:p>
    <w:p w:rsidR="008B7B91" w:rsidRDefault="008B7B91" w:rsidP="008B7B91">
      <w:pPr>
        <w:rPr>
          <w:rFonts w:ascii="Arial" w:hAnsi="Arial" w:cs="Arial"/>
        </w:rPr>
      </w:pPr>
    </w:p>
    <w:p w:rsidR="008B7B91" w:rsidRDefault="008B7B91" w:rsidP="008B7B91">
      <w:pPr>
        <w:rPr>
          <w:rFonts w:ascii="Arial" w:hAnsi="Arial" w:cs="Arial"/>
        </w:rPr>
      </w:pPr>
      <w:r w:rsidRPr="007E0846">
        <w:rPr>
          <w:rFonts w:ascii="Arial" w:hAnsi="Arial" w:cs="Arial"/>
          <w:b/>
        </w:rPr>
        <w:t>Moximate 725 WG</w:t>
      </w:r>
      <w:r>
        <w:rPr>
          <w:rFonts w:ascii="Arial" w:hAnsi="Arial" w:cs="Arial"/>
        </w:rPr>
        <w:t xml:space="preserve"> (mankozeb 680 g/kg</w:t>
      </w:r>
      <w:r w:rsidRPr="0007229A">
        <w:rPr>
          <w:rFonts w:ascii="Arial" w:hAnsi="Arial" w:cs="Arial"/>
        </w:rPr>
        <w:t>, cymoxanil 45 g/kg</w:t>
      </w:r>
      <w:r>
        <w:rPr>
          <w:rFonts w:ascii="Arial" w:hAnsi="Arial" w:cs="Arial"/>
        </w:rPr>
        <w:t>, formulace WG)</w:t>
      </w:r>
    </w:p>
    <w:p w:rsidR="008B7B91" w:rsidRDefault="008B7B91" w:rsidP="008B7B91">
      <w:pPr>
        <w:rPr>
          <w:rFonts w:ascii="Arial" w:hAnsi="Arial" w:cs="Arial"/>
        </w:rPr>
      </w:pPr>
      <w:r>
        <w:rPr>
          <w:rFonts w:ascii="Arial" w:hAnsi="Arial" w:cs="Arial"/>
        </w:rPr>
        <w:t>Kombinovaný fungicidní přípravek, cymoxanil náleží do skupiny kyanoacet</w:t>
      </w:r>
      <w:r w:rsidR="00357D91">
        <w:rPr>
          <w:rFonts w:ascii="Arial" w:hAnsi="Arial" w:cs="Arial"/>
        </w:rPr>
        <w:t>i</w:t>
      </w:r>
      <w:r>
        <w:rPr>
          <w:rFonts w:ascii="Arial" w:hAnsi="Arial" w:cs="Arial"/>
        </w:rPr>
        <w:t>mid</w:t>
      </w:r>
      <w:r w:rsidR="000F3237">
        <w:rPr>
          <w:rFonts w:ascii="Arial" w:hAnsi="Arial" w:cs="Arial"/>
        </w:rPr>
        <w:t xml:space="preserve"> oxim</w:t>
      </w:r>
      <w:r>
        <w:rPr>
          <w:rFonts w:ascii="Arial" w:hAnsi="Arial" w:cs="Arial"/>
        </w:rPr>
        <w:t>ů, mankozeb do skupiny dithiokarbam</w:t>
      </w:r>
      <w:r w:rsidR="00357D91">
        <w:rPr>
          <w:rFonts w:ascii="Arial" w:hAnsi="Arial" w:cs="Arial"/>
        </w:rPr>
        <w:t>átů</w:t>
      </w:r>
      <w:r>
        <w:rPr>
          <w:rFonts w:ascii="Arial" w:hAnsi="Arial" w:cs="Arial"/>
        </w:rPr>
        <w:t xml:space="preserve">. Cymoxanil je specificky účinný na oomycety.  Působí kontaktně a lokálně systémově, účinkuje preventivně a krátkodobě kurativně. V rostlinných pletivech je rychle metabolizován, má krátké reziduální působení. Zásadně je používán v kombinaci s kontaktními fungicidy, které prodlužují dobu působení. Doba účinnosti je dána dobou působení kontaktní složky přípravku. Působí specificky, je ohrožen rezistencí. Riziko vzniku rezistence je střední. Mankozeb je široce působící fungicidní účinná látka. Používán je především proti oomycetám a původcům listových skvrnitostí. Působí kontaktně a účinkuje preventivně. Omezuje dravého roztoče </w:t>
      </w:r>
      <w:r w:rsidRPr="0087605F">
        <w:rPr>
          <w:rFonts w:ascii="Arial" w:hAnsi="Arial" w:cs="Arial"/>
          <w:i/>
        </w:rPr>
        <w:t>Typhlodromus pyri</w:t>
      </w:r>
      <w:r>
        <w:rPr>
          <w:rFonts w:ascii="Arial" w:hAnsi="Arial" w:cs="Arial"/>
        </w:rPr>
        <w:t>, populace Mikulov. Přípravky obsahující mankozeb včetně kombinací je možno v IP použít max. 2x v průběhu vegetace.</w:t>
      </w:r>
    </w:p>
    <w:p w:rsidR="008B7B91" w:rsidRDefault="008B7B91" w:rsidP="008B7B91">
      <w:pPr>
        <w:pStyle w:val="Default"/>
        <w:rPr>
          <w:bCs/>
        </w:rPr>
      </w:pPr>
      <w:r>
        <w:t xml:space="preserve">Přípravek Moximate 725 WG je určen k ochraně proti plísni révy. </w:t>
      </w:r>
      <w:r>
        <w:rPr>
          <w:bCs/>
        </w:rPr>
        <w:t xml:space="preserve">Do fáze BBCH 61 </w:t>
      </w:r>
      <w:r w:rsidRPr="0007229A">
        <w:rPr>
          <w:bCs/>
        </w:rPr>
        <w:t xml:space="preserve">(počátek kvetení) </w:t>
      </w:r>
      <w:r>
        <w:rPr>
          <w:bCs/>
        </w:rPr>
        <w:t xml:space="preserve">v dávce </w:t>
      </w:r>
      <w:r w:rsidRPr="0007229A">
        <w:rPr>
          <w:bCs/>
        </w:rPr>
        <w:t>1,25 kg/ha</w:t>
      </w:r>
      <w:r>
        <w:rPr>
          <w:bCs/>
        </w:rPr>
        <w:t xml:space="preserve">, dávka aplikační kapaliny </w:t>
      </w:r>
      <w:r w:rsidRPr="0007229A">
        <w:rPr>
          <w:bCs/>
        </w:rPr>
        <w:t>max. 500 l/ha</w:t>
      </w:r>
      <w:r>
        <w:rPr>
          <w:bCs/>
        </w:rPr>
        <w:t xml:space="preserve"> (min. koncentrace 0.25 %) a </w:t>
      </w:r>
      <w:r w:rsidRPr="0007229A">
        <w:rPr>
          <w:bCs/>
        </w:rPr>
        <w:t xml:space="preserve">od </w:t>
      </w:r>
      <w:r>
        <w:rPr>
          <w:bCs/>
        </w:rPr>
        <w:t xml:space="preserve">fáze </w:t>
      </w:r>
      <w:r w:rsidRPr="0007229A">
        <w:rPr>
          <w:bCs/>
        </w:rPr>
        <w:t xml:space="preserve">BBCH 61 </w:t>
      </w:r>
      <w:r>
        <w:rPr>
          <w:bCs/>
        </w:rPr>
        <w:t xml:space="preserve">v dávce </w:t>
      </w:r>
      <w:r w:rsidRPr="0007229A">
        <w:rPr>
          <w:bCs/>
        </w:rPr>
        <w:t xml:space="preserve">2,5 kg/ha, </w:t>
      </w:r>
      <w:r>
        <w:rPr>
          <w:bCs/>
        </w:rPr>
        <w:t xml:space="preserve">dávka aplikační kapaliny </w:t>
      </w:r>
      <w:r w:rsidRPr="0007229A">
        <w:rPr>
          <w:bCs/>
        </w:rPr>
        <w:t>max. 1000 l/ha</w:t>
      </w:r>
      <w:r>
        <w:rPr>
          <w:bCs/>
        </w:rPr>
        <w:t xml:space="preserve"> (min. koncentrace 0,25 %). </w:t>
      </w:r>
      <w:r w:rsidRPr="0007229A">
        <w:rPr>
          <w:bCs/>
        </w:rPr>
        <w:t xml:space="preserve">Max. počet </w:t>
      </w:r>
      <w:r w:rsidR="00A20716">
        <w:rPr>
          <w:bCs/>
        </w:rPr>
        <w:t>ošetření</w:t>
      </w:r>
      <w:r w:rsidRPr="0007229A">
        <w:rPr>
          <w:bCs/>
        </w:rPr>
        <w:t xml:space="preserve"> </w:t>
      </w:r>
      <w:r>
        <w:rPr>
          <w:bCs/>
        </w:rPr>
        <w:t xml:space="preserve">6x v průběhu vegetace </w:t>
      </w:r>
      <w:r w:rsidR="00A20716">
        <w:rPr>
          <w:bCs/>
        </w:rPr>
        <w:t xml:space="preserve">je </w:t>
      </w:r>
      <w:r>
        <w:rPr>
          <w:bCs/>
        </w:rPr>
        <w:t xml:space="preserve">stanoven na základě toxikologických a ekotoxikologických studií, ne ve vztahu k riziku vzniku rezistence. </w:t>
      </w:r>
    </w:p>
    <w:p w:rsidR="008B7B91" w:rsidRPr="008E3BB3" w:rsidRDefault="008B7B91" w:rsidP="008B7B91">
      <w:pPr>
        <w:pStyle w:val="Default"/>
      </w:pPr>
      <w:r>
        <w:rPr>
          <w:bCs/>
        </w:rPr>
        <w:t>Ochranná lhůta (OL) 28 dní.</w:t>
      </w:r>
    </w:p>
    <w:p w:rsidR="008B7B91" w:rsidRDefault="008B7B91" w:rsidP="008B7B91">
      <w:pPr>
        <w:pStyle w:val="Default"/>
        <w:rPr>
          <w:bCs/>
        </w:rPr>
      </w:pPr>
      <w:r>
        <w:rPr>
          <w:bCs/>
        </w:rPr>
        <w:t>D</w:t>
      </w:r>
      <w:r w:rsidRPr="0007229A">
        <w:rPr>
          <w:bCs/>
        </w:rPr>
        <w:t xml:space="preserve">ržitel rozhodnutí o </w:t>
      </w:r>
      <w:r>
        <w:rPr>
          <w:bCs/>
        </w:rPr>
        <w:t>registraci:</w:t>
      </w:r>
      <w:r w:rsidRPr="0007229A">
        <w:rPr>
          <w:bCs/>
        </w:rPr>
        <w:t xml:space="preserve"> Indofil Industries Limited, Milan, Itálie</w:t>
      </w:r>
    </w:p>
    <w:p w:rsidR="008B7B91" w:rsidRDefault="008B7B91" w:rsidP="008B7B91">
      <w:pPr>
        <w:pStyle w:val="Default"/>
      </w:pPr>
    </w:p>
    <w:p w:rsidR="00F6645E" w:rsidRDefault="00F6645E" w:rsidP="00F6645E">
      <w:pPr>
        <w:widowControl w:val="0"/>
        <w:rPr>
          <w:rFonts w:ascii="Arial" w:hAnsi="Arial" w:cs="Arial"/>
          <w:iCs/>
          <w:snapToGrid w:val="0"/>
          <w:color w:val="000000"/>
        </w:rPr>
      </w:pPr>
      <w:r w:rsidRPr="004B67E3">
        <w:rPr>
          <w:rFonts w:ascii="Arial" w:hAnsi="Arial" w:cs="Arial"/>
          <w:iCs/>
          <w:snapToGrid w:val="0"/>
          <w:color w:val="000000"/>
        </w:rPr>
        <w:t xml:space="preserve">Ekovín - Svaz integrované a ekologické produkce hroznů a vína, o.s. </w:t>
      </w:r>
    </w:p>
    <w:p w:rsidR="00F6645E" w:rsidRPr="004B67E3" w:rsidRDefault="00F6645E" w:rsidP="00F6645E">
      <w:pPr>
        <w:widowControl w:val="0"/>
        <w:rPr>
          <w:rFonts w:ascii="Arial" w:hAnsi="Arial" w:cs="Arial"/>
          <w:b/>
          <w:bCs/>
          <w:color w:val="0000FF"/>
          <w:u w:val="single"/>
        </w:rPr>
      </w:pPr>
      <w:r w:rsidRPr="004B67E3">
        <w:rPr>
          <w:rFonts w:ascii="Arial" w:hAnsi="Arial" w:cs="Arial"/>
          <w:b/>
          <w:bCs/>
          <w:i/>
          <w:iCs/>
          <w:snapToGrid w:val="0"/>
          <w:color w:val="0000FF"/>
        </w:rPr>
        <w:t xml:space="preserve">        </w:t>
      </w:r>
      <w:r w:rsidR="00231C46" w:rsidRPr="004B67E3">
        <w:rPr>
          <w:rFonts w:ascii="Arial" w:hAnsi="Arial" w:cs="Arial"/>
          <w:b/>
          <w:bCs/>
          <w:i/>
          <w:iCs/>
          <w:snapToGrid w:val="0"/>
          <w:color w:val="0000FF"/>
        </w:rPr>
        <w:t xml:space="preserve"> </w:t>
      </w:r>
      <w:r w:rsidRPr="004B67E3">
        <w:rPr>
          <w:rFonts w:ascii="Arial" w:hAnsi="Arial" w:cs="Arial"/>
          <w:b/>
          <w:bCs/>
          <w:i/>
          <w:iCs/>
          <w:snapToGrid w:val="0"/>
          <w:color w:val="0000FF"/>
        </w:rPr>
        <w:t xml:space="preserve"> </w:t>
      </w:r>
      <w:hyperlink r:id="rId24" w:history="1">
        <w:r w:rsidRPr="004B67E3">
          <w:rPr>
            <w:rStyle w:val="Hypertextovodkaz"/>
            <w:rFonts w:ascii="Arial" w:hAnsi="Arial" w:cs="Arial"/>
            <w:b/>
            <w:bCs/>
          </w:rPr>
          <w:t>http://www.ekovin.cz</w:t>
        </w:r>
      </w:hyperlink>
    </w:p>
    <w:p w:rsidR="00F6645E" w:rsidRPr="004B67E3" w:rsidRDefault="00231C46" w:rsidP="00F6645E">
      <w:pPr>
        <w:widowControl w:val="0"/>
        <w:rPr>
          <w:rFonts w:ascii="Arial" w:hAnsi="Arial" w:cs="Arial"/>
          <w:color w:val="000000"/>
        </w:rPr>
      </w:pPr>
      <w:r w:rsidRPr="004B67E3">
        <w:rPr>
          <w:rFonts w:ascii="Arial" w:hAnsi="Arial" w:cs="Arial"/>
          <w:color w:val="000000"/>
        </w:rPr>
        <w:t>Ústřední kontrolní a zkušební ústav zemědělský</w:t>
      </w:r>
    </w:p>
    <w:p w:rsidR="00231C46" w:rsidRPr="004B67E3" w:rsidRDefault="00231C46" w:rsidP="00231C46">
      <w:pPr>
        <w:widowControl w:val="0"/>
        <w:ind w:firstLine="708"/>
        <w:rPr>
          <w:rFonts w:ascii="Arial" w:hAnsi="Arial" w:cs="Arial"/>
          <w:b/>
          <w:color w:val="0000FF"/>
          <w:u w:val="single"/>
        </w:rPr>
      </w:pPr>
      <w:r w:rsidRPr="004B67E3">
        <w:rPr>
          <w:rFonts w:ascii="Arial" w:hAnsi="Arial" w:cs="Arial"/>
          <w:b/>
          <w:color w:val="0000FF"/>
          <w:u w:val="single"/>
        </w:rPr>
        <w:t>http://www.ukzuz.cz</w:t>
      </w:r>
    </w:p>
    <w:p w:rsidR="00F6645E" w:rsidRPr="004B67E3" w:rsidRDefault="00F6645E" w:rsidP="00F6645E">
      <w:pPr>
        <w:rPr>
          <w:rFonts w:ascii="Arial" w:hAnsi="Arial" w:cs="Arial"/>
          <w:color w:val="000000"/>
        </w:rPr>
      </w:pPr>
      <w:r w:rsidRPr="004B67E3">
        <w:rPr>
          <w:rFonts w:ascii="Arial" w:hAnsi="Arial" w:cs="Arial"/>
          <w:color w:val="000000"/>
        </w:rPr>
        <w:t>Galati</w:t>
      </w:r>
    </w:p>
    <w:p w:rsidR="00F6645E" w:rsidRPr="00231C46" w:rsidRDefault="00231C46" w:rsidP="00171F75">
      <w:pPr>
        <w:rPr>
          <w:rFonts w:ascii="Arial" w:hAnsi="Arial" w:cs="Arial"/>
          <w:i/>
          <w:color w:val="FF0000"/>
        </w:rPr>
      </w:pPr>
      <w:r w:rsidRPr="004B67E3">
        <w:rPr>
          <w:rFonts w:ascii="Arial" w:hAnsi="Arial" w:cs="Arial"/>
          <w:b/>
          <w:color w:val="0000FF"/>
        </w:rPr>
        <w:t xml:space="preserve">           </w:t>
      </w:r>
      <w:r w:rsidR="00F6645E" w:rsidRPr="004B67E3">
        <w:rPr>
          <w:rFonts w:ascii="Arial" w:hAnsi="Arial" w:cs="Arial"/>
          <w:b/>
          <w:color w:val="0000FF"/>
          <w:u w:val="single"/>
        </w:rPr>
        <w:t xml:space="preserve">http://www.galati.sk/galati </w:t>
      </w:r>
    </w:p>
    <w:sectPr w:rsidR="00F6645E" w:rsidRPr="00231C46" w:rsidSect="00FA16A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43" w:rsidRDefault="00854243" w:rsidP="00F6645E">
      <w:r>
        <w:separator/>
      </w:r>
    </w:p>
  </w:endnote>
  <w:endnote w:type="continuationSeparator" w:id="0">
    <w:p w:rsidR="00854243" w:rsidRDefault="00854243" w:rsidP="00F6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B8" w:rsidRDefault="00663D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B8" w:rsidRDefault="00663DB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B8" w:rsidRDefault="00663D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43" w:rsidRDefault="00854243" w:rsidP="00F6645E">
      <w:r>
        <w:separator/>
      </w:r>
    </w:p>
  </w:footnote>
  <w:footnote w:type="continuationSeparator" w:id="0">
    <w:p w:rsidR="00854243" w:rsidRDefault="00854243" w:rsidP="00F6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B8" w:rsidRDefault="00663D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316"/>
      <w:gridCol w:w="6090"/>
      <w:gridCol w:w="1903"/>
    </w:tblGrid>
    <w:tr w:rsidR="00F6645E" w:rsidRPr="007A045E" w:rsidTr="008A3E4B">
      <w:trPr>
        <w:jc w:val="center"/>
      </w:trPr>
      <w:tc>
        <w:tcPr>
          <w:tcW w:w="9015" w:type="dxa"/>
          <w:gridSpan w:val="3"/>
        </w:tcPr>
        <w:p w:rsidR="00F6645E" w:rsidRPr="00967681" w:rsidRDefault="00F6645E" w:rsidP="008A3E4B">
          <w:pPr>
            <w:pStyle w:val="Zhlav"/>
            <w:jc w:val="center"/>
            <w:rPr>
              <w:b/>
              <w:sz w:val="28"/>
              <w:szCs w:val="28"/>
            </w:rPr>
          </w:pPr>
          <w:r w:rsidRPr="00967681">
            <w:rPr>
              <w:b/>
              <w:sz w:val="28"/>
              <w:szCs w:val="28"/>
            </w:rPr>
            <w:t>ZPRÁVA O VÝSKYTU ŠKODLIVÝCH ČINITELŮ A</w:t>
          </w:r>
        </w:p>
        <w:p w:rsidR="00F6645E" w:rsidRPr="00967681" w:rsidRDefault="00F6645E" w:rsidP="008A3E4B">
          <w:pPr>
            <w:pStyle w:val="Zhlav"/>
            <w:jc w:val="center"/>
            <w:rPr>
              <w:b/>
              <w:sz w:val="28"/>
              <w:szCs w:val="28"/>
            </w:rPr>
          </w:pPr>
          <w:r w:rsidRPr="00967681">
            <w:rPr>
              <w:b/>
              <w:sz w:val="28"/>
              <w:szCs w:val="28"/>
            </w:rPr>
            <w:t>DOPORUČENÍ K OCHRANĚ RÉVY</w:t>
          </w:r>
        </w:p>
      </w:tc>
      <w:tc>
        <w:tcPr>
          <w:tcW w:w="1903" w:type="dxa"/>
          <w:vMerge w:val="restart"/>
        </w:tcPr>
        <w:p w:rsidR="00F6645E" w:rsidRPr="007A045E" w:rsidRDefault="001F6418" w:rsidP="008A3E4B">
          <w:pPr>
            <w:pStyle w:val="Zhlav"/>
            <w:rPr>
              <w:szCs w:val="16"/>
            </w:rPr>
          </w:pPr>
          <w:r>
            <w:rPr>
              <w:noProof/>
              <w:szCs w:val="16"/>
            </w:rPr>
            <w:drawing>
              <wp:anchor distT="0" distB="0" distL="114300" distR="114300" simplePos="0" relativeHeight="251657728" behindDoc="0" locked="0" layoutInCell="1" allowOverlap="1">
                <wp:simplePos x="0" y="0"/>
                <wp:positionH relativeFrom="column">
                  <wp:posOffset>-39370</wp:posOffset>
                </wp:positionH>
                <wp:positionV relativeFrom="paragraph">
                  <wp:posOffset>27940</wp:posOffset>
                </wp:positionV>
                <wp:extent cx="1118235" cy="295910"/>
                <wp:effectExtent l="19050" t="0" r="5715" b="0"/>
                <wp:wrapNone/>
                <wp:docPr id="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118235" cy="295910"/>
                        </a:xfrm>
                        <a:prstGeom prst="rect">
                          <a:avLst/>
                        </a:prstGeom>
                        <a:noFill/>
                        <a:ln w="9525">
                          <a:noFill/>
                          <a:miter lim="800000"/>
                          <a:headEnd/>
                          <a:tailEnd/>
                        </a:ln>
                      </pic:spPr>
                    </pic:pic>
                  </a:graphicData>
                </a:graphic>
              </wp:anchor>
            </w:drawing>
          </w:r>
        </w:p>
      </w:tc>
    </w:tr>
    <w:tr w:rsidR="00F6645E" w:rsidRPr="007A045E" w:rsidTr="008A3E4B">
      <w:trPr>
        <w:jc w:val="center"/>
      </w:trPr>
      <w:tc>
        <w:tcPr>
          <w:tcW w:w="1609" w:type="dxa"/>
        </w:tcPr>
        <w:p w:rsidR="00F6645E" w:rsidRPr="007A045E" w:rsidRDefault="00F6645E" w:rsidP="00E309B5">
          <w:pPr>
            <w:pStyle w:val="Zhlav"/>
            <w:rPr>
              <w:szCs w:val="16"/>
            </w:rPr>
          </w:pPr>
          <w:r w:rsidRPr="007A045E">
            <w:rPr>
              <w:szCs w:val="16"/>
            </w:rPr>
            <w:t xml:space="preserve">Zpráva č.: </w:t>
          </w:r>
          <w:r w:rsidR="00E309B5">
            <w:rPr>
              <w:szCs w:val="16"/>
            </w:rPr>
            <w:t>7</w:t>
          </w:r>
        </w:p>
      </w:tc>
      <w:tc>
        <w:tcPr>
          <w:tcW w:w="1316" w:type="dxa"/>
        </w:tcPr>
        <w:p w:rsidR="00F6645E" w:rsidRPr="007A045E" w:rsidRDefault="00F6645E" w:rsidP="00E309B5">
          <w:pPr>
            <w:pStyle w:val="Zhlav"/>
            <w:rPr>
              <w:szCs w:val="16"/>
            </w:rPr>
          </w:pPr>
          <w:r w:rsidRPr="007A045E">
            <w:rPr>
              <w:szCs w:val="16"/>
            </w:rPr>
            <w:t>Týden</w:t>
          </w:r>
          <w:r w:rsidRPr="00C65BE6">
            <w:rPr>
              <w:b/>
              <w:szCs w:val="16"/>
            </w:rPr>
            <w:t xml:space="preserve">: </w:t>
          </w:r>
          <w:r w:rsidR="008F6EC8">
            <w:rPr>
              <w:b/>
              <w:szCs w:val="16"/>
            </w:rPr>
            <w:t>2</w:t>
          </w:r>
          <w:r w:rsidR="00E309B5">
            <w:rPr>
              <w:b/>
              <w:szCs w:val="16"/>
            </w:rPr>
            <w:t>5</w:t>
          </w:r>
        </w:p>
      </w:tc>
      <w:tc>
        <w:tcPr>
          <w:tcW w:w="6090" w:type="dxa"/>
        </w:tcPr>
        <w:p w:rsidR="00F6645E" w:rsidRPr="00967681" w:rsidRDefault="00F6645E" w:rsidP="00E309B5">
          <w:pPr>
            <w:pStyle w:val="Zhlav"/>
            <w:rPr>
              <w:sz w:val="28"/>
              <w:szCs w:val="28"/>
            </w:rPr>
          </w:pPr>
          <w:r w:rsidRPr="00967681">
            <w:rPr>
              <w:sz w:val="28"/>
              <w:szCs w:val="28"/>
            </w:rPr>
            <w:t xml:space="preserve">Období: </w:t>
          </w:r>
          <w:r w:rsidR="00E309B5">
            <w:rPr>
              <w:b/>
              <w:sz w:val="28"/>
              <w:szCs w:val="28"/>
            </w:rPr>
            <w:t>16</w:t>
          </w:r>
          <w:r w:rsidR="00CD1A43">
            <w:rPr>
              <w:b/>
              <w:sz w:val="28"/>
              <w:szCs w:val="28"/>
            </w:rPr>
            <w:t>.</w:t>
          </w:r>
          <w:r w:rsidR="002D5434">
            <w:rPr>
              <w:b/>
              <w:sz w:val="28"/>
              <w:szCs w:val="28"/>
            </w:rPr>
            <w:t>6</w:t>
          </w:r>
          <w:r w:rsidRPr="00612A9F">
            <w:rPr>
              <w:b/>
              <w:sz w:val="28"/>
              <w:szCs w:val="28"/>
            </w:rPr>
            <w:t>.201</w:t>
          </w:r>
          <w:r w:rsidR="00612A9F" w:rsidRPr="00612A9F">
            <w:rPr>
              <w:b/>
              <w:sz w:val="28"/>
              <w:szCs w:val="28"/>
            </w:rPr>
            <w:t>4</w:t>
          </w:r>
          <w:r w:rsidRPr="00612A9F">
            <w:rPr>
              <w:b/>
              <w:sz w:val="28"/>
              <w:szCs w:val="28"/>
            </w:rPr>
            <w:t xml:space="preserve"> – </w:t>
          </w:r>
          <w:r w:rsidR="00E309B5">
            <w:rPr>
              <w:b/>
              <w:sz w:val="28"/>
              <w:szCs w:val="28"/>
            </w:rPr>
            <w:t>22</w:t>
          </w:r>
          <w:r w:rsidRPr="00612A9F">
            <w:rPr>
              <w:b/>
              <w:sz w:val="28"/>
              <w:szCs w:val="28"/>
            </w:rPr>
            <w:t>.</w:t>
          </w:r>
          <w:r w:rsidR="002D5434">
            <w:rPr>
              <w:b/>
              <w:sz w:val="28"/>
              <w:szCs w:val="28"/>
            </w:rPr>
            <w:t>6</w:t>
          </w:r>
          <w:r w:rsidRPr="00612A9F">
            <w:rPr>
              <w:b/>
              <w:sz w:val="28"/>
              <w:szCs w:val="28"/>
            </w:rPr>
            <w:t>.201</w:t>
          </w:r>
          <w:r w:rsidR="00612A9F" w:rsidRPr="00612A9F">
            <w:rPr>
              <w:b/>
              <w:sz w:val="28"/>
              <w:szCs w:val="28"/>
            </w:rPr>
            <w:t>4</w:t>
          </w:r>
        </w:p>
      </w:tc>
      <w:tc>
        <w:tcPr>
          <w:tcW w:w="1903" w:type="dxa"/>
          <w:vMerge/>
        </w:tcPr>
        <w:p w:rsidR="00F6645E" w:rsidRPr="007A045E" w:rsidRDefault="00F6645E" w:rsidP="008A3E4B">
          <w:pPr>
            <w:pStyle w:val="Zhlav"/>
            <w:rPr>
              <w:szCs w:val="16"/>
            </w:rPr>
          </w:pPr>
        </w:p>
      </w:tc>
    </w:tr>
  </w:tbl>
  <w:p w:rsidR="00F6645E" w:rsidRDefault="00F6645E">
    <w:pPr>
      <w:pStyle w:val="Zhlav"/>
    </w:pPr>
  </w:p>
  <w:p w:rsidR="00F6645E" w:rsidRDefault="00F6645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B8" w:rsidRDefault="00663DB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3658"/>
    <w:multiLevelType w:val="hybridMultilevel"/>
    <w:tmpl w:val="35F42E8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502845A4"/>
    <w:multiLevelType w:val="hybridMultilevel"/>
    <w:tmpl w:val="5C84910A"/>
    <w:lvl w:ilvl="0" w:tplc="7F60144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E96D41"/>
    <w:multiLevelType w:val="hybridMultilevel"/>
    <w:tmpl w:val="4A10C51C"/>
    <w:lvl w:ilvl="0" w:tplc="04050017">
      <w:start w:val="1"/>
      <w:numFmt w:val="lowerLetter"/>
      <w:lvlText w:val="%1)"/>
      <w:lvlJc w:val="left"/>
      <w:pPr>
        <w:ind w:left="720" w:hanging="360"/>
      </w:pPr>
      <w:rPr>
        <w:rFonts w:hint="default"/>
      </w:rPr>
    </w:lvl>
    <w:lvl w:ilvl="1" w:tplc="8084D260">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505FBB"/>
    <w:multiLevelType w:val="hybridMultilevel"/>
    <w:tmpl w:val="A7F88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75B3312"/>
    <w:multiLevelType w:val="hybridMultilevel"/>
    <w:tmpl w:val="145C4DC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5E"/>
    <w:rsid w:val="0000404F"/>
    <w:rsid w:val="00007C86"/>
    <w:rsid w:val="00070C9E"/>
    <w:rsid w:val="000A142B"/>
    <w:rsid w:val="000A3BB6"/>
    <w:rsid w:val="000A7637"/>
    <w:rsid w:val="000B3019"/>
    <w:rsid w:val="000D2B1B"/>
    <w:rsid w:val="000D3E9B"/>
    <w:rsid w:val="000F3237"/>
    <w:rsid w:val="000F64FD"/>
    <w:rsid w:val="00106E35"/>
    <w:rsid w:val="001129C6"/>
    <w:rsid w:val="00127A38"/>
    <w:rsid w:val="00132392"/>
    <w:rsid w:val="00160178"/>
    <w:rsid w:val="00171F75"/>
    <w:rsid w:val="001761B7"/>
    <w:rsid w:val="001962C5"/>
    <w:rsid w:val="001A55DE"/>
    <w:rsid w:val="001B1FC8"/>
    <w:rsid w:val="001C4A9E"/>
    <w:rsid w:val="001F594F"/>
    <w:rsid w:val="001F606D"/>
    <w:rsid w:val="001F6418"/>
    <w:rsid w:val="001F6F5F"/>
    <w:rsid w:val="00222B2A"/>
    <w:rsid w:val="00231C46"/>
    <w:rsid w:val="002330AE"/>
    <w:rsid w:val="00234FF7"/>
    <w:rsid w:val="00263F57"/>
    <w:rsid w:val="00264714"/>
    <w:rsid w:val="00287907"/>
    <w:rsid w:val="002A1DDB"/>
    <w:rsid w:val="002C025D"/>
    <w:rsid w:val="002C5415"/>
    <w:rsid w:val="002D5434"/>
    <w:rsid w:val="002E1FC0"/>
    <w:rsid w:val="002E7B0D"/>
    <w:rsid w:val="002F6298"/>
    <w:rsid w:val="003055DF"/>
    <w:rsid w:val="00305DBA"/>
    <w:rsid w:val="00310ACB"/>
    <w:rsid w:val="00321AF5"/>
    <w:rsid w:val="00357488"/>
    <w:rsid w:val="00357D91"/>
    <w:rsid w:val="003614FC"/>
    <w:rsid w:val="00362BCE"/>
    <w:rsid w:val="003B2B6B"/>
    <w:rsid w:val="003D5702"/>
    <w:rsid w:val="003D592A"/>
    <w:rsid w:val="003F04A2"/>
    <w:rsid w:val="00400628"/>
    <w:rsid w:val="00403EE7"/>
    <w:rsid w:val="00424786"/>
    <w:rsid w:val="00435C3D"/>
    <w:rsid w:val="00450BB2"/>
    <w:rsid w:val="0047270F"/>
    <w:rsid w:val="004764EE"/>
    <w:rsid w:val="004773D5"/>
    <w:rsid w:val="004A34B6"/>
    <w:rsid w:val="004A7D17"/>
    <w:rsid w:val="004B1B4C"/>
    <w:rsid w:val="004B67E3"/>
    <w:rsid w:val="004F56E6"/>
    <w:rsid w:val="005004B0"/>
    <w:rsid w:val="005152B2"/>
    <w:rsid w:val="00522043"/>
    <w:rsid w:val="0052680E"/>
    <w:rsid w:val="00553116"/>
    <w:rsid w:val="00576709"/>
    <w:rsid w:val="0057799E"/>
    <w:rsid w:val="00580433"/>
    <w:rsid w:val="005C057C"/>
    <w:rsid w:val="005C2293"/>
    <w:rsid w:val="006006EB"/>
    <w:rsid w:val="00612A9F"/>
    <w:rsid w:val="006148D8"/>
    <w:rsid w:val="00646798"/>
    <w:rsid w:val="00650921"/>
    <w:rsid w:val="00663DB8"/>
    <w:rsid w:val="006656A6"/>
    <w:rsid w:val="006714D0"/>
    <w:rsid w:val="006846FB"/>
    <w:rsid w:val="0069183E"/>
    <w:rsid w:val="006A692B"/>
    <w:rsid w:val="006B00D2"/>
    <w:rsid w:val="006B5415"/>
    <w:rsid w:val="006D10DC"/>
    <w:rsid w:val="006F3E01"/>
    <w:rsid w:val="00707352"/>
    <w:rsid w:val="00733C82"/>
    <w:rsid w:val="00737F0E"/>
    <w:rsid w:val="00750679"/>
    <w:rsid w:val="0076170E"/>
    <w:rsid w:val="007717A8"/>
    <w:rsid w:val="0077500F"/>
    <w:rsid w:val="00786E1C"/>
    <w:rsid w:val="00792365"/>
    <w:rsid w:val="007B6990"/>
    <w:rsid w:val="007C6476"/>
    <w:rsid w:val="007E0899"/>
    <w:rsid w:val="007E5B32"/>
    <w:rsid w:val="008116D7"/>
    <w:rsid w:val="00814AC4"/>
    <w:rsid w:val="00815FA3"/>
    <w:rsid w:val="00854243"/>
    <w:rsid w:val="0087464C"/>
    <w:rsid w:val="0088213C"/>
    <w:rsid w:val="0088765C"/>
    <w:rsid w:val="008904F0"/>
    <w:rsid w:val="008A1038"/>
    <w:rsid w:val="008A3E4B"/>
    <w:rsid w:val="008B7B91"/>
    <w:rsid w:val="008D6577"/>
    <w:rsid w:val="008F356C"/>
    <w:rsid w:val="008F3A54"/>
    <w:rsid w:val="008F6EC8"/>
    <w:rsid w:val="00902268"/>
    <w:rsid w:val="009327AA"/>
    <w:rsid w:val="00934D1F"/>
    <w:rsid w:val="0094166B"/>
    <w:rsid w:val="0097523A"/>
    <w:rsid w:val="00990A23"/>
    <w:rsid w:val="009A578E"/>
    <w:rsid w:val="009C4375"/>
    <w:rsid w:val="009E30B1"/>
    <w:rsid w:val="009E7053"/>
    <w:rsid w:val="00A05600"/>
    <w:rsid w:val="00A17BEB"/>
    <w:rsid w:val="00A20716"/>
    <w:rsid w:val="00A2781B"/>
    <w:rsid w:val="00A3661B"/>
    <w:rsid w:val="00A374C0"/>
    <w:rsid w:val="00A432DE"/>
    <w:rsid w:val="00A52E37"/>
    <w:rsid w:val="00A63185"/>
    <w:rsid w:val="00A65C9C"/>
    <w:rsid w:val="00A672A6"/>
    <w:rsid w:val="00A826FC"/>
    <w:rsid w:val="00AA08DF"/>
    <w:rsid w:val="00AA2904"/>
    <w:rsid w:val="00AA58AF"/>
    <w:rsid w:val="00AB332F"/>
    <w:rsid w:val="00AC360B"/>
    <w:rsid w:val="00AD79F5"/>
    <w:rsid w:val="00AE563E"/>
    <w:rsid w:val="00AE5E2C"/>
    <w:rsid w:val="00B063A6"/>
    <w:rsid w:val="00B12DE4"/>
    <w:rsid w:val="00B2725F"/>
    <w:rsid w:val="00B3520E"/>
    <w:rsid w:val="00B67B9E"/>
    <w:rsid w:val="00B94CEB"/>
    <w:rsid w:val="00BC13F1"/>
    <w:rsid w:val="00BD6084"/>
    <w:rsid w:val="00BE384F"/>
    <w:rsid w:val="00BF5B3E"/>
    <w:rsid w:val="00C11E0D"/>
    <w:rsid w:val="00C1687E"/>
    <w:rsid w:val="00C263A5"/>
    <w:rsid w:val="00C35D69"/>
    <w:rsid w:val="00C413C0"/>
    <w:rsid w:val="00C51737"/>
    <w:rsid w:val="00C51D6F"/>
    <w:rsid w:val="00C60C1F"/>
    <w:rsid w:val="00C629C6"/>
    <w:rsid w:val="00C62B2F"/>
    <w:rsid w:val="00C62F7E"/>
    <w:rsid w:val="00C8485A"/>
    <w:rsid w:val="00C920EF"/>
    <w:rsid w:val="00C94515"/>
    <w:rsid w:val="00CA029F"/>
    <w:rsid w:val="00CA0944"/>
    <w:rsid w:val="00CA25E5"/>
    <w:rsid w:val="00CA4EA2"/>
    <w:rsid w:val="00CA5375"/>
    <w:rsid w:val="00CA5A07"/>
    <w:rsid w:val="00CB03B7"/>
    <w:rsid w:val="00CB0E97"/>
    <w:rsid w:val="00CD1A43"/>
    <w:rsid w:val="00CD3EB2"/>
    <w:rsid w:val="00CD4FAC"/>
    <w:rsid w:val="00CD639D"/>
    <w:rsid w:val="00CD7BD4"/>
    <w:rsid w:val="00CF43D9"/>
    <w:rsid w:val="00CF5415"/>
    <w:rsid w:val="00D37425"/>
    <w:rsid w:val="00D62B15"/>
    <w:rsid w:val="00D83AA4"/>
    <w:rsid w:val="00D93F2F"/>
    <w:rsid w:val="00D94F52"/>
    <w:rsid w:val="00D967A0"/>
    <w:rsid w:val="00DA6000"/>
    <w:rsid w:val="00DD1C0A"/>
    <w:rsid w:val="00DE7B7B"/>
    <w:rsid w:val="00E019E3"/>
    <w:rsid w:val="00E15C2B"/>
    <w:rsid w:val="00E309B5"/>
    <w:rsid w:val="00E46462"/>
    <w:rsid w:val="00E63C04"/>
    <w:rsid w:val="00E67AC1"/>
    <w:rsid w:val="00E84E3A"/>
    <w:rsid w:val="00EA3B48"/>
    <w:rsid w:val="00EB38CE"/>
    <w:rsid w:val="00EC54EF"/>
    <w:rsid w:val="00ED3F04"/>
    <w:rsid w:val="00ED63A3"/>
    <w:rsid w:val="00F15C41"/>
    <w:rsid w:val="00F33A0B"/>
    <w:rsid w:val="00F6645E"/>
    <w:rsid w:val="00F73B6A"/>
    <w:rsid w:val="00FA16A8"/>
    <w:rsid w:val="00FA559F"/>
    <w:rsid w:val="00FC244A"/>
    <w:rsid w:val="00FC64EE"/>
    <w:rsid w:val="00FD724B"/>
    <w:rsid w:val="00FE5632"/>
    <w:rsid w:val="00FE5A80"/>
    <w:rsid w:val="00FF103F"/>
    <w:rsid w:val="00FF3E64"/>
    <w:rsid w:val="00FF5840"/>
    <w:rsid w:val="00FF6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45E"/>
    <w:rPr>
      <w:rFonts w:ascii="Times New Roman" w:hAnsi="Times New Roman"/>
      <w:sz w:val="24"/>
      <w:szCs w:val="24"/>
    </w:rPr>
  </w:style>
  <w:style w:type="paragraph" w:styleId="Nadpis1">
    <w:name w:val="heading 1"/>
    <w:basedOn w:val="Normln"/>
    <w:next w:val="Normln"/>
    <w:link w:val="Nadpis1Char"/>
    <w:uiPriority w:val="9"/>
    <w:qFormat/>
    <w:rsid w:val="00F33A0B"/>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33A0B"/>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F33A0B"/>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6645E"/>
    <w:rPr>
      <w:color w:val="0000FF"/>
      <w:u w:val="single"/>
    </w:rPr>
  </w:style>
  <w:style w:type="paragraph" w:styleId="Zhlav">
    <w:name w:val="header"/>
    <w:basedOn w:val="Normln"/>
    <w:link w:val="ZhlavChar"/>
    <w:uiPriority w:val="99"/>
    <w:unhideWhenUsed/>
    <w:rsid w:val="00F6645E"/>
    <w:pPr>
      <w:tabs>
        <w:tab w:val="center" w:pos="4536"/>
        <w:tab w:val="right" w:pos="9072"/>
      </w:tabs>
    </w:pPr>
  </w:style>
  <w:style w:type="character" w:customStyle="1" w:styleId="ZhlavChar">
    <w:name w:val="Záhlaví Char"/>
    <w:basedOn w:val="Standardnpsmoodstavce"/>
    <w:link w:val="Zhlav"/>
    <w:uiPriority w:val="99"/>
    <w:rsid w:val="00F6645E"/>
    <w:rPr>
      <w:rFonts w:ascii="Times New Roman" w:eastAsia="Calibri" w:hAnsi="Times New Roman" w:cs="Times New Roman"/>
      <w:sz w:val="24"/>
      <w:szCs w:val="24"/>
      <w:lang w:eastAsia="cs-CZ"/>
    </w:rPr>
  </w:style>
  <w:style w:type="paragraph" w:styleId="Zpat">
    <w:name w:val="footer"/>
    <w:basedOn w:val="Normln"/>
    <w:link w:val="ZpatChar"/>
    <w:uiPriority w:val="99"/>
    <w:semiHidden/>
    <w:unhideWhenUsed/>
    <w:rsid w:val="00F6645E"/>
    <w:pPr>
      <w:tabs>
        <w:tab w:val="center" w:pos="4536"/>
        <w:tab w:val="right" w:pos="9072"/>
      </w:tabs>
    </w:pPr>
  </w:style>
  <w:style w:type="character" w:customStyle="1" w:styleId="ZpatChar">
    <w:name w:val="Zápatí Char"/>
    <w:basedOn w:val="Standardnpsmoodstavce"/>
    <w:link w:val="Zpat"/>
    <w:uiPriority w:val="99"/>
    <w:semiHidden/>
    <w:rsid w:val="00F6645E"/>
    <w:rPr>
      <w:rFonts w:ascii="Times New Roman" w:eastAsia="Calibri" w:hAnsi="Times New Roman" w:cs="Times New Roman"/>
      <w:sz w:val="24"/>
      <w:szCs w:val="24"/>
      <w:lang w:eastAsia="cs-CZ"/>
    </w:rPr>
  </w:style>
  <w:style w:type="paragraph" w:styleId="Textbubliny">
    <w:name w:val="Balloon Text"/>
    <w:basedOn w:val="Normln"/>
    <w:link w:val="TextbublinyChar"/>
    <w:uiPriority w:val="99"/>
    <w:semiHidden/>
    <w:unhideWhenUsed/>
    <w:rsid w:val="00F6645E"/>
    <w:rPr>
      <w:rFonts w:ascii="Tahoma" w:hAnsi="Tahoma" w:cs="Tahoma"/>
      <w:sz w:val="16"/>
      <w:szCs w:val="16"/>
    </w:rPr>
  </w:style>
  <w:style w:type="character" w:customStyle="1" w:styleId="TextbublinyChar">
    <w:name w:val="Text bubliny Char"/>
    <w:basedOn w:val="Standardnpsmoodstavce"/>
    <w:link w:val="Textbubliny"/>
    <w:uiPriority w:val="99"/>
    <w:semiHidden/>
    <w:rsid w:val="00F6645E"/>
    <w:rPr>
      <w:rFonts w:ascii="Tahoma" w:eastAsia="Calibri" w:hAnsi="Tahoma" w:cs="Tahoma"/>
      <w:sz w:val="16"/>
      <w:szCs w:val="16"/>
      <w:lang w:eastAsia="cs-CZ"/>
    </w:rPr>
  </w:style>
  <w:style w:type="character" w:customStyle="1" w:styleId="Nadpis1Char">
    <w:name w:val="Nadpis 1 Char"/>
    <w:basedOn w:val="Standardnpsmoodstavce"/>
    <w:link w:val="Nadpis1"/>
    <w:uiPriority w:val="9"/>
    <w:rsid w:val="00F33A0B"/>
    <w:rPr>
      <w:rFonts w:ascii="Cambria" w:eastAsia="Times New Roman" w:hAnsi="Cambria"/>
      <w:b/>
      <w:bCs/>
      <w:kern w:val="32"/>
      <w:sz w:val="32"/>
      <w:szCs w:val="32"/>
    </w:rPr>
  </w:style>
  <w:style w:type="character" w:customStyle="1" w:styleId="Nadpis2Char">
    <w:name w:val="Nadpis 2 Char"/>
    <w:basedOn w:val="Standardnpsmoodstavce"/>
    <w:link w:val="Nadpis2"/>
    <w:uiPriority w:val="9"/>
    <w:rsid w:val="00F33A0B"/>
    <w:rPr>
      <w:rFonts w:ascii="Cambria" w:eastAsia="Times New Roman" w:hAnsi="Cambria"/>
      <w:b/>
      <w:bCs/>
      <w:i/>
      <w:iCs/>
      <w:sz w:val="28"/>
      <w:szCs w:val="28"/>
    </w:rPr>
  </w:style>
  <w:style w:type="character" w:customStyle="1" w:styleId="Nadpis3Char">
    <w:name w:val="Nadpis 3 Char"/>
    <w:basedOn w:val="Standardnpsmoodstavce"/>
    <w:link w:val="Nadpis3"/>
    <w:uiPriority w:val="9"/>
    <w:rsid w:val="00F33A0B"/>
    <w:rPr>
      <w:rFonts w:ascii="Cambria" w:eastAsia="Times New Roman" w:hAnsi="Cambria"/>
      <w:b/>
      <w:bCs/>
      <w:sz w:val="26"/>
      <w:szCs w:val="26"/>
    </w:rPr>
  </w:style>
  <w:style w:type="paragraph" w:customStyle="1" w:styleId="Default">
    <w:name w:val="Default"/>
    <w:rsid w:val="00F33A0B"/>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semiHidden/>
    <w:unhideWhenUsed/>
    <w:rsid w:val="006D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6D10DC"/>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45E"/>
    <w:rPr>
      <w:rFonts w:ascii="Times New Roman" w:hAnsi="Times New Roman"/>
      <w:sz w:val="24"/>
      <w:szCs w:val="24"/>
    </w:rPr>
  </w:style>
  <w:style w:type="paragraph" w:styleId="Nadpis1">
    <w:name w:val="heading 1"/>
    <w:basedOn w:val="Normln"/>
    <w:next w:val="Normln"/>
    <w:link w:val="Nadpis1Char"/>
    <w:uiPriority w:val="9"/>
    <w:qFormat/>
    <w:rsid w:val="00F33A0B"/>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33A0B"/>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F33A0B"/>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6645E"/>
    <w:rPr>
      <w:color w:val="0000FF"/>
      <w:u w:val="single"/>
    </w:rPr>
  </w:style>
  <w:style w:type="paragraph" w:styleId="Zhlav">
    <w:name w:val="header"/>
    <w:basedOn w:val="Normln"/>
    <w:link w:val="ZhlavChar"/>
    <w:uiPriority w:val="99"/>
    <w:unhideWhenUsed/>
    <w:rsid w:val="00F6645E"/>
    <w:pPr>
      <w:tabs>
        <w:tab w:val="center" w:pos="4536"/>
        <w:tab w:val="right" w:pos="9072"/>
      </w:tabs>
    </w:pPr>
  </w:style>
  <w:style w:type="character" w:customStyle="1" w:styleId="ZhlavChar">
    <w:name w:val="Záhlaví Char"/>
    <w:basedOn w:val="Standardnpsmoodstavce"/>
    <w:link w:val="Zhlav"/>
    <w:uiPriority w:val="99"/>
    <w:rsid w:val="00F6645E"/>
    <w:rPr>
      <w:rFonts w:ascii="Times New Roman" w:eastAsia="Calibri" w:hAnsi="Times New Roman" w:cs="Times New Roman"/>
      <w:sz w:val="24"/>
      <w:szCs w:val="24"/>
      <w:lang w:eastAsia="cs-CZ"/>
    </w:rPr>
  </w:style>
  <w:style w:type="paragraph" w:styleId="Zpat">
    <w:name w:val="footer"/>
    <w:basedOn w:val="Normln"/>
    <w:link w:val="ZpatChar"/>
    <w:uiPriority w:val="99"/>
    <w:semiHidden/>
    <w:unhideWhenUsed/>
    <w:rsid w:val="00F6645E"/>
    <w:pPr>
      <w:tabs>
        <w:tab w:val="center" w:pos="4536"/>
        <w:tab w:val="right" w:pos="9072"/>
      </w:tabs>
    </w:pPr>
  </w:style>
  <w:style w:type="character" w:customStyle="1" w:styleId="ZpatChar">
    <w:name w:val="Zápatí Char"/>
    <w:basedOn w:val="Standardnpsmoodstavce"/>
    <w:link w:val="Zpat"/>
    <w:uiPriority w:val="99"/>
    <w:semiHidden/>
    <w:rsid w:val="00F6645E"/>
    <w:rPr>
      <w:rFonts w:ascii="Times New Roman" w:eastAsia="Calibri" w:hAnsi="Times New Roman" w:cs="Times New Roman"/>
      <w:sz w:val="24"/>
      <w:szCs w:val="24"/>
      <w:lang w:eastAsia="cs-CZ"/>
    </w:rPr>
  </w:style>
  <w:style w:type="paragraph" w:styleId="Textbubliny">
    <w:name w:val="Balloon Text"/>
    <w:basedOn w:val="Normln"/>
    <w:link w:val="TextbublinyChar"/>
    <w:uiPriority w:val="99"/>
    <w:semiHidden/>
    <w:unhideWhenUsed/>
    <w:rsid w:val="00F6645E"/>
    <w:rPr>
      <w:rFonts w:ascii="Tahoma" w:hAnsi="Tahoma" w:cs="Tahoma"/>
      <w:sz w:val="16"/>
      <w:szCs w:val="16"/>
    </w:rPr>
  </w:style>
  <w:style w:type="character" w:customStyle="1" w:styleId="TextbublinyChar">
    <w:name w:val="Text bubliny Char"/>
    <w:basedOn w:val="Standardnpsmoodstavce"/>
    <w:link w:val="Textbubliny"/>
    <w:uiPriority w:val="99"/>
    <w:semiHidden/>
    <w:rsid w:val="00F6645E"/>
    <w:rPr>
      <w:rFonts w:ascii="Tahoma" w:eastAsia="Calibri" w:hAnsi="Tahoma" w:cs="Tahoma"/>
      <w:sz w:val="16"/>
      <w:szCs w:val="16"/>
      <w:lang w:eastAsia="cs-CZ"/>
    </w:rPr>
  </w:style>
  <w:style w:type="character" w:customStyle="1" w:styleId="Nadpis1Char">
    <w:name w:val="Nadpis 1 Char"/>
    <w:basedOn w:val="Standardnpsmoodstavce"/>
    <w:link w:val="Nadpis1"/>
    <w:uiPriority w:val="9"/>
    <w:rsid w:val="00F33A0B"/>
    <w:rPr>
      <w:rFonts w:ascii="Cambria" w:eastAsia="Times New Roman" w:hAnsi="Cambria"/>
      <w:b/>
      <w:bCs/>
      <w:kern w:val="32"/>
      <w:sz w:val="32"/>
      <w:szCs w:val="32"/>
    </w:rPr>
  </w:style>
  <w:style w:type="character" w:customStyle="1" w:styleId="Nadpis2Char">
    <w:name w:val="Nadpis 2 Char"/>
    <w:basedOn w:val="Standardnpsmoodstavce"/>
    <w:link w:val="Nadpis2"/>
    <w:uiPriority w:val="9"/>
    <w:rsid w:val="00F33A0B"/>
    <w:rPr>
      <w:rFonts w:ascii="Cambria" w:eastAsia="Times New Roman" w:hAnsi="Cambria"/>
      <w:b/>
      <w:bCs/>
      <w:i/>
      <w:iCs/>
      <w:sz w:val="28"/>
      <w:szCs w:val="28"/>
    </w:rPr>
  </w:style>
  <w:style w:type="character" w:customStyle="1" w:styleId="Nadpis3Char">
    <w:name w:val="Nadpis 3 Char"/>
    <w:basedOn w:val="Standardnpsmoodstavce"/>
    <w:link w:val="Nadpis3"/>
    <w:uiPriority w:val="9"/>
    <w:rsid w:val="00F33A0B"/>
    <w:rPr>
      <w:rFonts w:ascii="Cambria" w:eastAsia="Times New Roman" w:hAnsi="Cambria"/>
      <w:b/>
      <w:bCs/>
      <w:sz w:val="26"/>
      <w:szCs w:val="26"/>
    </w:rPr>
  </w:style>
  <w:style w:type="paragraph" w:customStyle="1" w:styleId="Default">
    <w:name w:val="Default"/>
    <w:rsid w:val="00F33A0B"/>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semiHidden/>
    <w:unhideWhenUsed/>
    <w:rsid w:val="006D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6D10D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554">
      <w:bodyDiv w:val="1"/>
      <w:marLeft w:val="0"/>
      <w:marRight w:val="0"/>
      <w:marTop w:val="0"/>
      <w:marBottom w:val="0"/>
      <w:divBdr>
        <w:top w:val="none" w:sz="0" w:space="0" w:color="auto"/>
        <w:left w:val="none" w:sz="0" w:space="0" w:color="auto"/>
        <w:bottom w:val="none" w:sz="0" w:space="0" w:color="auto"/>
        <w:right w:val="none" w:sz="0" w:space="0" w:color="auto"/>
      </w:divBdr>
      <w:divsChild>
        <w:div w:id="372315631">
          <w:marLeft w:val="0"/>
          <w:marRight w:val="0"/>
          <w:marTop w:val="0"/>
          <w:marBottom w:val="0"/>
          <w:divBdr>
            <w:top w:val="none" w:sz="0" w:space="0" w:color="auto"/>
            <w:left w:val="none" w:sz="0" w:space="0" w:color="auto"/>
            <w:bottom w:val="none" w:sz="0" w:space="0" w:color="auto"/>
            <w:right w:val="none" w:sz="0" w:space="0" w:color="auto"/>
          </w:divBdr>
          <w:divsChild>
            <w:div w:id="1270353992">
              <w:marLeft w:val="0"/>
              <w:marRight w:val="0"/>
              <w:marTop w:val="0"/>
              <w:marBottom w:val="0"/>
              <w:divBdr>
                <w:top w:val="none" w:sz="0" w:space="0" w:color="auto"/>
                <w:left w:val="none" w:sz="0" w:space="0" w:color="auto"/>
                <w:bottom w:val="none" w:sz="0" w:space="0" w:color="auto"/>
                <w:right w:val="none" w:sz="0" w:space="0" w:color="auto"/>
              </w:divBdr>
              <w:divsChild>
                <w:div w:id="1716394661">
                  <w:marLeft w:val="0"/>
                  <w:marRight w:val="0"/>
                  <w:marTop w:val="0"/>
                  <w:marBottom w:val="0"/>
                  <w:divBdr>
                    <w:top w:val="none" w:sz="0" w:space="0" w:color="auto"/>
                    <w:left w:val="none" w:sz="0" w:space="0" w:color="auto"/>
                    <w:bottom w:val="none" w:sz="0" w:space="0" w:color="auto"/>
                    <w:right w:val="none" w:sz="0" w:space="0" w:color="auto"/>
                  </w:divBdr>
                  <w:divsChild>
                    <w:div w:id="99566082">
                      <w:marLeft w:val="0"/>
                      <w:marRight w:val="0"/>
                      <w:marTop w:val="0"/>
                      <w:marBottom w:val="0"/>
                      <w:divBdr>
                        <w:top w:val="none" w:sz="0" w:space="0" w:color="auto"/>
                        <w:left w:val="none" w:sz="0" w:space="0" w:color="auto"/>
                        <w:bottom w:val="none" w:sz="0" w:space="0" w:color="auto"/>
                        <w:right w:val="none" w:sz="0" w:space="0" w:color="auto"/>
                      </w:divBdr>
                      <w:divsChild>
                        <w:div w:id="234046225">
                          <w:marLeft w:val="0"/>
                          <w:marRight w:val="0"/>
                          <w:marTop w:val="0"/>
                          <w:marBottom w:val="0"/>
                          <w:divBdr>
                            <w:top w:val="none" w:sz="0" w:space="0" w:color="auto"/>
                            <w:left w:val="none" w:sz="0" w:space="0" w:color="auto"/>
                            <w:bottom w:val="none" w:sz="0" w:space="0" w:color="auto"/>
                            <w:right w:val="none" w:sz="0" w:space="0" w:color="auto"/>
                          </w:divBdr>
                          <w:divsChild>
                            <w:div w:id="1430809701">
                              <w:marLeft w:val="0"/>
                              <w:marRight w:val="0"/>
                              <w:marTop w:val="0"/>
                              <w:marBottom w:val="0"/>
                              <w:divBdr>
                                <w:top w:val="none" w:sz="0" w:space="0" w:color="auto"/>
                                <w:left w:val="none" w:sz="0" w:space="0" w:color="auto"/>
                                <w:bottom w:val="none" w:sz="0" w:space="0" w:color="auto"/>
                                <w:right w:val="none" w:sz="0" w:space="0" w:color="auto"/>
                              </w:divBdr>
                              <w:divsChild>
                                <w:div w:id="317006315">
                                  <w:marLeft w:val="0"/>
                                  <w:marRight w:val="0"/>
                                  <w:marTop w:val="0"/>
                                  <w:marBottom w:val="0"/>
                                  <w:divBdr>
                                    <w:top w:val="none" w:sz="0" w:space="0" w:color="auto"/>
                                    <w:left w:val="none" w:sz="0" w:space="0" w:color="auto"/>
                                    <w:bottom w:val="none" w:sz="0" w:space="0" w:color="auto"/>
                                    <w:right w:val="none" w:sz="0" w:space="0" w:color="auto"/>
                                  </w:divBdr>
                                  <w:divsChild>
                                    <w:div w:id="13890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230972">
      <w:bodyDiv w:val="1"/>
      <w:marLeft w:val="0"/>
      <w:marRight w:val="0"/>
      <w:marTop w:val="0"/>
      <w:marBottom w:val="0"/>
      <w:divBdr>
        <w:top w:val="none" w:sz="0" w:space="0" w:color="auto"/>
        <w:left w:val="none" w:sz="0" w:space="0" w:color="auto"/>
        <w:bottom w:val="none" w:sz="0" w:space="0" w:color="auto"/>
        <w:right w:val="none" w:sz="0" w:space="0" w:color="auto"/>
      </w:divBdr>
      <w:divsChild>
        <w:div w:id="1394543640">
          <w:marLeft w:val="0"/>
          <w:marRight w:val="0"/>
          <w:marTop w:val="0"/>
          <w:marBottom w:val="0"/>
          <w:divBdr>
            <w:top w:val="none" w:sz="0" w:space="0" w:color="auto"/>
            <w:left w:val="none" w:sz="0" w:space="0" w:color="auto"/>
            <w:bottom w:val="none" w:sz="0" w:space="0" w:color="auto"/>
            <w:right w:val="none" w:sz="0" w:space="0" w:color="auto"/>
          </w:divBdr>
          <w:divsChild>
            <w:div w:id="2068724502">
              <w:marLeft w:val="0"/>
              <w:marRight w:val="0"/>
              <w:marTop w:val="0"/>
              <w:marBottom w:val="0"/>
              <w:divBdr>
                <w:top w:val="none" w:sz="0" w:space="0" w:color="auto"/>
                <w:left w:val="none" w:sz="0" w:space="0" w:color="auto"/>
                <w:bottom w:val="none" w:sz="0" w:space="0" w:color="auto"/>
                <w:right w:val="none" w:sz="0" w:space="0" w:color="auto"/>
              </w:divBdr>
              <w:divsChild>
                <w:div w:id="1939630614">
                  <w:marLeft w:val="0"/>
                  <w:marRight w:val="0"/>
                  <w:marTop w:val="0"/>
                  <w:marBottom w:val="0"/>
                  <w:divBdr>
                    <w:top w:val="none" w:sz="0" w:space="0" w:color="auto"/>
                    <w:left w:val="none" w:sz="0" w:space="0" w:color="auto"/>
                    <w:bottom w:val="none" w:sz="0" w:space="0" w:color="auto"/>
                    <w:right w:val="none" w:sz="0" w:space="0" w:color="auto"/>
                  </w:divBdr>
                  <w:divsChild>
                    <w:div w:id="1167013101">
                      <w:marLeft w:val="0"/>
                      <w:marRight w:val="0"/>
                      <w:marTop w:val="0"/>
                      <w:marBottom w:val="0"/>
                      <w:divBdr>
                        <w:top w:val="none" w:sz="0" w:space="0" w:color="auto"/>
                        <w:left w:val="none" w:sz="0" w:space="0" w:color="auto"/>
                        <w:bottom w:val="none" w:sz="0" w:space="0" w:color="auto"/>
                        <w:right w:val="none" w:sz="0" w:space="0" w:color="auto"/>
                      </w:divBdr>
                      <w:divsChild>
                        <w:div w:id="309405844">
                          <w:marLeft w:val="0"/>
                          <w:marRight w:val="0"/>
                          <w:marTop w:val="0"/>
                          <w:marBottom w:val="0"/>
                          <w:divBdr>
                            <w:top w:val="none" w:sz="0" w:space="0" w:color="auto"/>
                            <w:left w:val="none" w:sz="0" w:space="0" w:color="auto"/>
                            <w:bottom w:val="none" w:sz="0" w:space="0" w:color="auto"/>
                            <w:right w:val="none" w:sz="0" w:space="0" w:color="auto"/>
                          </w:divBdr>
                          <w:divsChild>
                            <w:div w:id="934552369">
                              <w:marLeft w:val="0"/>
                              <w:marRight w:val="0"/>
                              <w:marTop w:val="0"/>
                              <w:marBottom w:val="0"/>
                              <w:divBdr>
                                <w:top w:val="none" w:sz="0" w:space="0" w:color="auto"/>
                                <w:left w:val="none" w:sz="0" w:space="0" w:color="auto"/>
                                <w:bottom w:val="none" w:sz="0" w:space="0" w:color="auto"/>
                                <w:right w:val="none" w:sz="0" w:space="0" w:color="auto"/>
                              </w:divBdr>
                              <w:divsChild>
                                <w:div w:id="750858852">
                                  <w:marLeft w:val="0"/>
                                  <w:marRight w:val="0"/>
                                  <w:marTop w:val="0"/>
                                  <w:marBottom w:val="0"/>
                                  <w:divBdr>
                                    <w:top w:val="none" w:sz="0" w:space="0" w:color="auto"/>
                                    <w:left w:val="none" w:sz="0" w:space="0" w:color="auto"/>
                                    <w:bottom w:val="none" w:sz="0" w:space="0" w:color="auto"/>
                                    <w:right w:val="none" w:sz="0" w:space="0" w:color="auto"/>
                                  </w:divBdr>
                                  <w:divsChild>
                                    <w:div w:id="9526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143497">
      <w:bodyDiv w:val="1"/>
      <w:marLeft w:val="0"/>
      <w:marRight w:val="0"/>
      <w:marTop w:val="0"/>
      <w:marBottom w:val="0"/>
      <w:divBdr>
        <w:top w:val="none" w:sz="0" w:space="0" w:color="auto"/>
        <w:left w:val="none" w:sz="0" w:space="0" w:color="auto"/>
        <w:bottom w:val="none" w:sz="0" w:space="0" w:color="auto"/>
        <w:right w:val="none" w:sz="0" w:space="0" w:color="auto"/>
      </w:divBdr>
      <w:divsChild>
        <w:div w:id="735785488">
          <w:marLeft w:val="0"/>
          <w:marRight w:val="0"/>
          <w:marTop w:val="0"/>
          <w:marBottom w:val="0"/>
          <w:divBdr>
            <w:top w:val="none" w:sz="0" w:space="0" w:color="auto"/>
            <w:left w:val="none" w:sz="0" w:space="0" w:color="auto"/>
            <w:bottom w:val="none" w:sz="0" w:space="0" w:color="auto"/>
            <w:right w:val="none" w:sz="0" w:space="0" w:color="auto"/>
          </w:divBdr>
          <w:divsChild>
            <w:div w:id="1968465665">
              <w:marLeft w:val="0"/>
              <w:marRight w:val="0"/>
              <w:marTop w:val="0"/>
              <w:marBottom w:val="0"/>
              <w:divBdr>
                <w:top w:val="none" w:sz="0" w:space="0" w:color="auto"/>
                <w:left w:val="none" w:sz="0" w:space="0" w:color="auto"/>
                <w:bottom w:val="none" w:sz="0" w:space="0" w:color="auto"/>
                <w:right w:val="none" w:sz="0" w:space="0" w:color="auto"/>
              </w:divBdr>
              <w:divsChild>
                <w:div w:id="166529895">
                  <w:marLeft w:val="0"/>
                  <w:marRight w:val="0"/>
                  <w:marTop w:val="0"/>
                  <w:marBottom w:val="0"/>
                  <w:divBdr>
                    <w:top w:val="none" w:sz="0" w:space="0" w:color="auto"/>
                    <w:left w:val="none" w:sz="0" w:space="0" w:color="auto"/>
                    <w:bottom w:val="none" w:sz="0" w:space="0" w:color="auto"/>
                    <w:right w:val="none" w:sz="0" w:space="0" w:color="auto"/>
                  </w:divBdr>
                  <w:divsChild>
                    <w:div w:id="1106267415">
                      <w:marLeft w:val="0"/>
                      <w:marRight w:val="0"/>
                      <w:marTop w:val="0"/>
                      <w:marBottom w:val="0"/>
                      <w:divBdr>
                        <w:top w:val="none" w:sz="0" w:space="0" w:color="auto"/>
                        <w:left w:val="none" w:sz="0" w:space="0" w:color="auto"/>
                        <w:bottom w:val="none" w:sz="0" w:space="0" w:color="auto"/>
                        <w:right w:val="none" w:sz="0" w:space="0" w:color="auto"/>
                      </w:divBdr>
                      <w:divsChild>
                        <w:div w:id="1813326499">
                          <w:marLeft w:val="0"/>
                          <w:marRight w:val="0"/>
                          <w:marTop w:val="0"/>
                          <w:marBottom w:val="0"/>
                          <w:divBdr>
                            <w:top w:val="none" w:sz="0" w:space="0" w:color="auto"/>
                            <w:left w:val="none" w:sz="0" w:space="0" w:color="auto"/>
                            <w:bottom w:val="none" w:sz="0" w:space="0" w:color="auto"/>
                            <w:right w:val="none" w:sz="0" w:space="0" w:color="auto"/>
                          </w:divBdr>
                          <w:divsChild>
                            <w:div w:id="1461996442">
                              <w:marLeft w:val="0"/>
                              <w:marRight w:val="0"/>
                              <w:marTop w:val="0"/>
                              <w:marBottom w:val="0"/>
                              <w:divBdr>
                                <w:top w:val="none" w:sz="0" w:space="0" w:color="auto"/>
                                <w:left w:val="none" w:sz="0" w:space="0" w:color="auto"/>
                                <w:bottom w:val="none" w:sz="0" w:space="0" w:color="auto"/>
                                <w:right w:val="none" w:sz="0" w:space="0" w:color="auto"/>
                              </w:divBdr>
                              <w:divsChild>
                                <w:div w:id="1316571880">
                                  <w:marLeft w:val="0"/>
                                  <w:marRight w:val="0"/>
                                  <w:marTop w:val="0"/>
                                  <w:marBottom w:val="0"/>
                                  <w:divBdr>
                                    <w:top w:val="none" w:sz="0" w:space="0" w:color="auto"/>
                                    <w:left w:val="none" w:sz="0" w:space="0" w:color="auto"/>
                                    <w:bottom w:val="none" w:sz="0" w:space="0" w:color="auto"/>
                                    <w:right w:val="none" w:sz="0" w:space="0" w:color="auto"/>
                                  </w:divBdr>
                                  <w:divsChild>
                                    <w:div w:id="11509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r.no/sted/Tsjekkia/S&#248;r-M&#228;hren/Hodon&#237;n/" TargetMode="Externa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www.yr.no/sted/Tsjekkia/S&#248;r-M&#228;hren/Brno/" TargetMode="External"/><Relationship Id="rId17" Type="http://schemas.openxmlformats.org/officeDocument/2006/relationships/hyperlink" Target="http://www.chmi.c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r.no" TargetMode="External"/><Relationship Id="rId20" Type="http://schemas.openxmlformats.org/officeDocument/2006/relationships/image" Target="media/image6.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ekovin.cz"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r.no/sted/Tsjekkia/S&#248;r-M&#228;hren/B&#345;eclav/" TargetMode="External"/><Relationship Id="rId14" Type="http://schemas.openxmlformats.org/officeDocument/2006/relationships/hyperlink" Target="http://www.yr.no/sted/Tsjekkia/S&#248;r-M&#228;hren/Znojmo/" TargetMode="External"/><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663896-86F1-4A79-96C6-8206CC60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17571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20507</CharactersWithSpaces>
  <SharedDoc>false</SharedDoc>
  <HLinks>
    <vt:vector size="42" baseType="variant">
      <vt:variant>
        <vt:i4>1835072</vt:i4>
      </vt:variant>
      <vt:variant>
        <vt:i4>18</vt:i4>
      </vt:variant>
      <vt:variant>
        <vt:i4>0</vt:i4>
      </vt:variant>
      <vt:variant>
        <vt:i4>5</vt:i4>
      </vt:variant>
      <vt:variant>
        <vt:lpwstr>http://www.ekovin.cz/</vt:lpwstr>
      </vt:variant>
      <vt:variant>
        <vt:lpwstr/>
      </vt:variant>
      <vt:variant>
        <vt:i4>7405618</vt:i4>
      </vt:variant>
      <vt:variant>
        <vt:i4>15</vt:i4>
      </vt:variant>
      <vt:variant>
        <vt:i4>0</vt:i4>
      </vt:variant>
      <vt:variant>
        <vt:i4>5</vt:i4>
      </vt:variant>
      <vt:variant>
        <vt:lpwstr>http://www.chmi.cz/</vt:lpwstr>
      </vt:variant>
      <vt:variant>
        <vt:lpwstr/>
      </vt:variant>
      <vt:variant>
        <vt:i4>1245260</vt:i4>
      </vt:variant>
      <vt:variant>
        <vt:i4>12</vt:i4>
      </vt:variant>
      <vt:variant>
        <vt:i4>0</vt:i4>
      </vt:variant>
      <vt:variant>
        <vt:i4>5</vt:i4>
      </vt:variant>
      <vt:variant>
        <vt:lpwstr>http://www.yr.no/</vt:lpwstr>
      </vt:variant>
      <vt:variant>
        <vt:lpwstr/>
      </vt:variant>
      <vt:variant>
        <vt:i4>1245205</vt:i4>
      </vt:variant>
      <vt:variant>
        <vt:i4>9</vt:i4>
      </vt:variant>
      <vt:variant>
        <vt:i4>0</vt:i4>
      </vt:variant>
      <vt:variant>
        <vt:i4>5</vt:i4>
      </vt:variant>
      <vt:variant>
        <vt:lpwstr>http://www.yr.no/sted/Tsjekkia/Sør-Mähren/Znojmo/</vt:lpwstr>
      </vt:variant>
      <vt:variant>
        <vt:lpwstr/>
      </vt:variant>
      <vt:variant>
        <vt:i4>12189793</vt:i4>
      </vt:variant>
      <vt:variant>
        <vt:i4>6</vt:i4>
      </vt:variant>
      <vt:variant>
        <vt:i4>0</vt:i4>
      </vt:variant>
      <vt:variant>
        <vt:i4>5</vt:i4>
      </vt:variant>
      <vt:variant>
        <vt:lpwstr>http://www.yr.no/sted/Tsjekkia/Sør-Mähren/Hodonín/</vt:lpwstr>
      </vt:variant>
      <vt:variant>
        <vt:lpwstr/>
      </vt:variant>
      <vt:variant>
        <vt:i4>6619233</vt:i4>
      </vt:variant>
      <vt:variant>
        <vt:i4>3</vt:i4>
      </vt:variant>
      <vt:variant>
        <vt:i4>0</vt:i4>
      </vt:variant>
      <vt:variant>
        <vt:i4>5</vt:i4>
      </vt:variant>
      <vt:variant>
        <vt:lpwstr>http://www.yr.no/sted/Tsjekkia/Sør-Mähren/Brno/</vt:lpwstr>
      </vt:variant>
      <vt:variant>
        <vt:lpwstr/>
      </vt:variant>
      <vt:variant>
        <vt:i4>17563760</vt:i4>
      </vt:variant>
      <vt:variant>
        <vt:i4>0</vt:i4>
      </vt:variant>
      <vt:variant>
        <vt:i4>0</vt:i4>
      </vt:variant>
      <vt:variant>
        <vt:i4>5</vt:i4>
      </vt:variant>
      <vt:variant>
        <vt:lpwstr>http://www.yr.no/sted/Tsjekkia/Sør-Mähren/Břeclav/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06035</dc:creator>
  <cp:keywords/>
  <dc:description/>
  <cp:lastModifiedBy>Jaroslava Prágerová</cp:lastModifiedBy>
  <cp:revision>2</cp:revision>
  <cp:lastPrinted>2014-06-17T05:57:00Z</cp:lastPrinted>
  <dcterms:created xsi:type="dcterms:W3CDTF">2014-06-17T05:57:00Z</dcterms:created>
  <dcterms:modified xsi:type="dcterms:W3CDTF">2014-06-17T05:57:00Z</dcterms:modified>
</cp:coreProperties>
</file>